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C9342" w14:textId="6C3573FF" w:rsidR="00124887" w:rsidRPr="004C4132" w:rsidRDefault="00966A49" w:rsidP="007B0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spacing w:after="0" w:line="240" w:lineRule="auto"/>
        <w:jc w:val="both"/>
        <w:rPr>
          <w:rFonts w:ascii="Georgia" w:eastAsia="Times New Roman" w:hAnsi="Georgia" w:cs="Arial"/>
          <w:b/>
          <w:sz w:val="24"/>
          <w:szCs w:val="24"/>
          <w:lang w:eastAsia="it-IT"/>
        </w:rPr>
      </w:pPr>
      <w:r>
        <w:rPr>
          <w:rFonts w:ascii="Georgia" w:eastAsia="Times New Roman" w:hAnsi="Georgia" w:cs="Arial"/>
          <w:b/>
          <w:sz w:val="24"/>
          <w:szCs w:val="24"/>
          <w:lang w:eastAsia="it-IT"/>
        </w:rPr>
        <w:t>SERVIZI</w:t>
      </w:r>
      <w:r w:rsidR="001D2E45">
        <w:rPr>
          <w:rFonts w:ascii="Georgia" w:eastAsia="Times New Roman" w:hAnsi="Georgia" w:cs="Arial"/>
          <w:b/>
          <w:sz w:val="24"/>
          <w:szCs w:val="24"/>
          <w:lang w:eastAsia="it-IT"/>
        </w:rPr>
        <w:t>O</w:t>
      </w:r>
      <w:r w:rsidR="007B01C0" w:rsidRPr="007B01C0">
        <w:rPr>
          <w:rFonts w:ascii="Georgia" w:eastAsia="Times New Roman" w:hAnsi="Georgia" w:cs="Arial"/>
          <w:b/>
          <w:sz w:val="24"/>
          <w:szCs w:val="24"/>
          <w:lang w:eastAsia="it-IT"/>
        </w:rPr>
        <w:t xml:space="preserve"> DI MANUTENZIONE E REVISIONE AGLI AUTOMEZZI DI PROPRIETA’ COMUNALE IN DOTAZIONE AI VARI SERVIZI COMUNALI - Agosto 2024</w:t>
      </w:r>
      <w:r w:rsidR="00124887" w:rsidRPr="004C4132">
        <w:rPr>
          <w:rFonts w:ascii="Georgia" w:eastAsia="Times New Roman" w:hAnsi="Georgia" w:cs="Arial"/>
          <w:b/>
          <w:sz w:val="24"/>
          <w:szCs w:val="24"/>
          <w:lang w:eastAsia="it-IT"/>
        </w:rPr>
        <w:t xml:space="preserve"> -</w:t>
      </w:r>
      <w:r w:rsidR="00AA06A5" w:rsidRPr="004C4132">
        <w:rPr>
          <w:rFonts w:ascii="Georgia" w:eastAsia="Times New Roman" w:hAnsi="Georgia" w:cs="Arial"/>
          <w:b/>
          <w:sz w:val="24"/>
          <w:szCs w:val="24"/>
          <w:lang w:eastAsia="it-IT"/>
        </w:rPr>
        <w:t xml:space="preserve"> </w:t>
      </w:r>
      <w:r w:rsidR="001D2E45">
        <w:rPr>
          <w:rFonts w:ascii="Georgia" w:eastAsia="Times New Roman" w:hAnsi="Georgia" w:cs="Arial"/>
          <w:b/>
          <w:sz w:val="24"/>
          <w:szCs w:val="24"/>
          <w:lang w:eastAsia="it-IT"/>
        </w:rPr>
        <w:t xml:space="preserve">Affidamento ed </w:t>
      </w:r>
      <w:r w:rsidR="001D2E45" w:rsidRPr="004C4132">
        <w:rPr>
          <w:rFonts w:ascii="Georgia" w:eastAsia="Times New Roman" w:hAnsi="Georgia" w:cs="Arial"/>
          <w:b/>
          <w:sz w:val="24"/>
          <w:szCs w:val="24"/>
          <w:lang w:eastAsia="it-IT"/>
        </w:rPr>
        <w:t>impegno d</w:t>
      </w:r>
      <w:r w:rsidR="001D2E45">
        <w:rPr>
          <w:rFonts w:ascii="Georgia" w:eastAsia="Times New Roman" w:hAnsi="Georgia" w:cs="Arial"/>
          <w:b/>
          <w:sz w:val="24"/>
          <w:szCs w:val="24"/>
          <w:lang w:eastAsia="it-IT"/>
        </w:rPr>
        <w:t>ella</w:t>
      </w:r>
      <w:r w:rsidR="001D2E45" w:rsidRPr="004C4132">
        <w:rPr>
          <w:rFonts w:ascii="Georgia" w:eastAsia="Times New Roman" w:hAnsi="Georgia" w:cs="Arial"/>
          <w:b/>
          <w:sz w:val="24"/>
          <w:szCs w:val="24"/>
          <w:lang w:eastAsia="it-IT"/>
        </w:rPr>
        <w:t xml:space="preserve"> spesa.</w:t>
      </w:r>
    </w:p>
    <w:p w14:paraId="396A0712" w14:textId="77777777" w:rsidR="00635D6D" w:rsidRPr="004C4132" w:rsidRDefault="00635D6D" w:rsidP="00C327AB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CEA8F1D" w14:textId="77777777" w:rsidR="000B0C2E" w:rsidRPr="002D1105" w:rsidRDefault="000B0C2E" w:rsidP="000B0C2E">
      <w:pPr>
        <w:widowControl w:val="0"/>
        <w:shd w:val="clear" w:color="auto" w:fill="FFFFFF"/>
        <w:spacing w:after="0" w:line="240" w:lineRule="auto"/>
        <w:jc w:val="center"/>
        <w:rPr>
          <w:rFonts w:ascii="Georgia" w:eastAsiaTheme="minorEastAsia" w:hAnsi="Georgia" w:cs="Times New Roman"/>
          <w:b/>
          <w:snapToGrid w:val="0"/>
          <w:w w:val="59"/>
          <w:sz w:val="48"/>
          <w:szCs w:val="48"/>
          <w:lang w:eastAsia="it-IT"/>
        </w:rPr>
      </w:pPr>
      <w:r w:rsidRPr="002D1105">
        <w:rPr>
          <w:rFonts w:ascii="Georgia" w:eastAsiaTheme="minorEastAsia" w:hAnsi="Georgia" w:cs="Times New Roman"/>
          <w:b/>
          <w:snapToGrid w:val="0"/>
          <w:w w:val="59"/>
          <w:sz w:val="48"/>
          <w:szCs w:val="48"/>
          <w:lang w:eastAsia="it-IT"/>
        </w:rPr>
        <w:t>IL CAPO SETTORE LAVORI PUBBLICI E SERVIZI TECNOLOGICI</w:t>
      </w:r>
    </w:p>
    <w:p w14:paraId="4D814658" w14:textId="77777777" w:rsidR="000B0C2E" w:rsidRPr="00BA3339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SimSun" w:hAnsi="Georgia" w:cs="Times New Roman"/>
          <w:bCs/>
          <w:snapToGrid w:val="0"/>
          <w:sz w:val="24"/>
          <w:szCs w:val="24"/>
          <w:lang w:eastAsia="it-IT"/>
        </w:rPr>
      </w:pPr>
    </w:p>
    <w:p w14:paraId="73746CB7" w14:textId="77777777" w:rsidR="000B0C2E" w:rsidRPr="00DF1E17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napToGrid w:val="0"/>
          <w:sz w:val="24"/>
          <w:szCs w:val="24"/>
          <w:lang w:eastAsia="it-IT"/>
        </w:rPr>
      </w:pPr>
      <w:bookmarkStart w:id="0" w:name="_Hlk156203145"/>
      <w:bookmarkStart w:id="1" w:name="_Hlk155337628"/>
      <w:bookmarkStart w:id="2" w:name="_Hlk140668618"/>
      <w:bookmarkStart w:id="3" w:name="_Hlk156211382"/>
      <w:r w:rsidRPr="00DF1E17">
        <w:rPr>
          <w:rFonts w:ascii="Georgia" w:eastAsia="Times New Roman" w:hAnsi="Georgia" w:cs="Arial"/>
          <w:b/>
          <w:bCs/>
          <w:snapToGrid w:val="0"/>
          <w:sz w:val="24"/>
          <w:szCs w:val="24"/>
          <w:lang w:eastAsia="it-IT"/>
        </w:rPr>
        <w:t>VISTO</w:t>
      </w:r>
      <w:r w:rsidRPr="00DF1E17">
        <w:rPr>
          <w:rFonts w:ascii="Georgia" w:eastAsia="Times New Roman" w:hAnsi="Georgia" w:cs="Arial"/>
          <w:snapToGrid w:val="0"/>
          <w:sz w:val="24"/>
          <w:szCs w:val="24"/>
          <w:lang w:eastAsia="it-IT"/>
        </w:rPr>
        <w:t xml:space="preserve"> L'articolo 67, comma 2, dello Statuto comunale approvato con deliberazioni C.C. n. 37 del 13/06/1991, e da ultimo, con Deliberazione C.C. n. 30 del 30/05/2017, che prevede l’adozione da parte dei dirigenti degli atti che impegnano l’Amministrazione verso l’esterno.</w:t>
      </w:r>
    </w:p>
    <w:p w14:paraId="547BA503" w14:textId="77777777" w:rsidR="000B0C2E" w:rsidRPr="00DF1E17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napToGrid w:val="0"/>
          <w:sz w:val="24"/>
          <w:szCs w:val="24"/>
          <w:lang w:eastAsia="it-IT"/>
        </w:rPr>
      </w:pPr>
      <w:bookmarkStart w:id="4" w:name="_Hlk136529237"/>
    </w:p>
    <w:p w14:paraId="267639BC" w14:textId="77777777" w:rsidR="000B0C2E" w:rsidRPr="00DF1E17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napToGrid w:val="0"/>
          <w:sz w:val="24"/>
          <w:szCs w:val="24"/>
          <w:lang w:eastAsia="it-IT"/>
        </w:rPr>
      </w:pPr>
      <w:r w:rsidRPr="00DF1E17">
        <w:rPr>
          <w:rFonts w:ascii="Georgia" w:eastAsia="Times New Roman" w:hAnsi="Georgia" w:cs="Arial"/>
          <w:b/>
          <w:bCs/>
          <w:snapToGrid w:val="0"/>
          <w:sz w:val="24"/>
          <w:szCs w:val="24"/>
          <w:lang w:eastAsia="it-IT"/>
        </w:rPr>
        <w:t>VISTO</w:t>
      </w:r>
      <w:r w:rsidRPr="00DF1E17">
        <w:rPr>
          <w:rFonts w:ascii="Georgia" w:eastAsia="Times New Roman" w:hAnsi="Georgia" w:cs="Arial"/>
          <w:snapToGrid w:val="0"/>
          <w:sz w:val="24"/>
          <w:szCs w:val="24"/>
          <w:lang w:eastAsia="it-IT"/>
        </w:rPr>
        <w:t xml:space="preserve"> il decreto del Sindaco n. 7 del 31/05/2023 di nomina dal 01/06/2023 e sino al termine del mandato del Sindaco in qualità di responsabile del Settore Lavori Pubblici e Servizi Tecnologici e della Posizione Organizzativa ai sensi dell’art. 15 del Regolamento Comunale per l’Ordinamento Uffici e Servizi;</w:t>
      </w:r>
    </w:p>
    <w:p w14:paraId="2091AC61" w14:textId="77777777" w:rsidR="000B0C2E" w:rsidRPr="00DF1E17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napToGrid w:val="0"/>
          <w:sz w:val="24"/>
          <w:szCs w:val="24"/>
          <w:lang w:eastAsia="it-IT"/>
        </w:rPr>
      </w:pPr>
    </w:p>
    <w:p w14:paraId="0F8EB8DE" w14:textId="77777777" w:rsidR="000B0C2E" w:rsidRPr="00DF1E17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napToGrid w:val="0"/>
          <w:sz w:val="24"/>
          <w:szCs w:val="24"/>
          <w:lang w:eastAsia="it-IT"/>
        </w:rPr>
      </w:pPr>
      <w:r w:rsidRPr="00DF1E17">
        <w:rPr>
          <w:rFonts w:ascii="Georgia" w:eastAsia="Times New Roman" w:hAnsi="Georgia" w:cs="Arial"/>
          <w:b/>
          <w:bCs/>
          <w:snapToGrid w:val="0"/>
          <w:sz w:val="24"/>
          <w:szCs w:val="24"/>
          <w:lang w:eastAsia="it-IT"/>
        </w:rPr>
        <w:t xml:space="preserve">VISTO </w:t>
      </w:r>
      <w:r w:rsidRPr="00DF1E17">
        <w:rPr>
          <w:rFonts w:ascii="Georgia" w:eastAsia="Times New Roman" w:hAnsi="Georgia" w:cs="Arial"/>
          <w:snapToGrid w:val="0"/>
          <w:sz w:val="24"/>
          <w:szCs w:val="24"/>
          <w:lang w:eastAsia="it-IT"/>
        </w:rPr>
        <w:t>il decreto del Commissario Prefettizio n.1 del 31/08/2023 con il quale sono stati confermati gli atti di nomina dei Responsabili dei Settori e incaricati di Elevata Qualificazione fino al termine della gestione commissariale;</w:t>
      </w:r>
    </w:p>
    <w:p w14:paraId="7156D5E4" w14:textId="77777777" w:rsidR="000B0C2E" w:rsidRPr="00DF1E17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napToGrid w:val="0"/>
          <w:sz w:val="24"/>
          <w:szCs w:val="24"/>
          <w:lang w:eastAsia="it-IT"/>
        </w:rPr>
      </w:pPr>
    </w:p>
    <w:p w14:paraId="2B588357" w14:textId="77777777" w:rsidR="000B0C2E" w:rsidRPr="00DF1E17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napToGrid w:val="0"/>
          <w:sz w:val="24"/>
          <w:szCs w:val="24"/>
          <w:lang w:eastAsia="it-IT"/>
        </w:rPr>
      </w:pPr>
      <w:r w:rsidRPr="00DF1E17">
        <w:rPr>
          <w:rFonts w:ascii="Georgia" w:eastAsia="Times New Roman" w:hAnsi="Georgia" w:cs="Arial"/>
          <w:b/>
          <w:bCs/>
          <w:snapToGrid w:val="0"/>
          <w:sz w:val="24"/>
          <w:szCs w:val="24"/>
          <w:lang w:eastAsia="it-IT"/>
        </w:rPr>
        <w:t xml:space="preserve">VISTO </w:t>
      </w:r>
      <w:r w:rsidRPr="00DF1E17">
        <w:rPr>
          <w:rFonts w:ascii="Georgia" w:eastAsia="Times New Roman" w:hAnsi="Georgia" w:cs="Arial"/>
          <w:snapToGrid w:val="0"/>
          <w:sz w:val="24"/>
          <w:szCs w:val="24"/>
          <w:lang w:eastAsia="it-IT"/>
        </w:rPr>
        <w:t>il decreto del Sindaco n. 4 del 13/06/2024 con il quale sono state prorogate le nomine dei Responsabili dei Settori e incaricati di Elevata Qualificazione già conferiti con precedenti decreti del Sindaco e del Commissario Prefettizio, fino al 30 settembre 2024;</w:t>
      </w:r>
    </w:p>
    <w:p w14:paraId="7DB36FA7" w14:textId="77777777" w:rsidR="000B0C2E" w:rsidRPr="00DF1E17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napToGrid w:val="0"/>
          <w:sz w:val="24"/>
          <w:szCs w:val="24"/>
          <w:lang w:eastAsia="it-IT"/>
        </w:rPr>
      </w:pPr>
    </w:p>
    <w:bookmarkEnd w:id="4"/>
    <w:p w14:paraId="67CF4BB5" w14:textId="77777777" w:rsidR="000B0C2E" w:rsidRPr="00DF1E17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napToGrid w:val="0"/>
          <w:sz w:val="24"/>
          <w:szCs w:val="24"/>
          <w:lang w:eastAsia="it-IT"/>
        </w:rPr>
      </w:pPr>
      <w:r w:rsidRPr="00DF1E17">
        <w:rPr>
          <w:rFonts w:ascii="Georgia" w:eastAsia="Times New Roman" w:hAnsi="Georgia" w:cs="Arial"/>
          <w:b/>
          <w:bCs/>
          <w:snapToGrid w:val="0"/>
          <w:sz w:val="24"/>
          <w:szCs w:val="24"/>
          <w:lang w:eastAsia="it-IT"/>
        </w:rPr>
        <w:t>VISTA</w:t>
      </w:r>
      <w:r w:rsidRPr="00DF1E17">
        <w:rPr>
          <w:rFonts w:ascii="Georgia" w:eastAsia="Times New Roman" w:hAnsi="Georgia" w:cs="Arial"/>
          <w:snapToGrid w:val="0"/>
          <w:sz w:val="24"/>
          <w:szCs w:val="24"/>
          <w:lang w:eastAsia="it-IT"/>
        </w:rPr>
        <w:t xml:space="preserve"> la deliberazione del Commissario prefettizio n. 12 del 16/11/2023, con i poteri spettanti al Consiglio Comunale, con la quale è stato approvato il documento unico di programmazione 2024/2026, nota di aggiornamento e suoi allegati;</w:t>
      </w:r>
    </w:p>
    <w:p w14:paraId="16984A47" w14:textId="77777777" w:rsidR="000B0C2E" w:rsidRPr="00DF1E17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napToGrid w:val="0"/>
          <w:sz w:val="24"/>
          <w:szCs w:val="24"/>
          <w:lang w:eastAsia="it-IT"/>
        </w:rPr>
      </w:pPr>
    </w:p>
    <w:p w14:paraId="6B66525E" w14:textId="77777777" w:rsidR="000B0C2E" w:rsidRPr="00963E71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napToGrid w:val="0"/>
          <w:sz w:val="24"/>
          <w:szCs w:val="24"/>
          <w:lang w:eastAsia="it-IT"/>
        </w:rPr>
      </w:pPr>
      <w:r w:rsidRPr="00DF1E17">
        <w:rPr>
          <w:rFonts w:ascii="Georgia" w:eastAsia="Times New Roman" w:hAnsi="Georgia" w:cs="Arial"/>
          <w:b/>
          <w:bCs/>
          <w:snapToGrid w:val="0"/>
          <w:sz w:val="24"/>
          <w:szCs w:val="24"/>
          <w:lang w:eastAsia="it-IT"/>
        </w:rPr>
        <w:t>VISTA</w:t>
      </w:r>
      <w:r w:rsidRPr="00DF1E17">
        <w:rPr>
          <w:rFonts w:ascii="Georgia" w:eastAsia="Times New Roman" w:hAnsi="Georgia" w:cs="Arial"/>
          <w:snapToGrid w:val="0"/>
          <w:sz w:val="24"/>
          <w:szCs w:val="24"/>
          <w:lang w:eastAsia="it-IT"/>
        </w:rPr>
        <w:t xml:space="preserve"> la deliberazione del Commissario prefettizio n. 21 del 20/12/2023, con i poteri spettanti al Consiglio Comunale, con la quale è stato approvato il Bilancio di previsione 2024/2026;</w:t>
      </w:r>
    </w:p>
    <w:p w14:paraId="4F72D26A" w14:textId="77777777" w:rsidR="000B0C2E" w:rsidRPr="004D4314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napToGrid w:val="0"/>
          <w:sz w:val="24"/>
          <w:szCs w:val="24"/>
          <w:lang w:eastAsia="it-IT"/>
        </w:rPr>
      </w:pPr>
    </w:p>
    <w:p w14:paraId="02FF0680" w14:textId="77777777" w:rsidR="000B0C2E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bCs/>
          <w:snapToGrid w:val="0"/>
          <w:sz w:val="24"/>
          <w:szCs w:val="24"/>
          <w:lang w:eastAsia="it-IT"/>
        </w:rPr>
      </w:pPr>
      <w:r w:rsidRPr="00DF1E17">
        <w:rPr>
          <w:rFonts w:ascii="Georgia" w:eastAsia="Times New Roman" w:hAnsi="Georgia" w:cs="Arial"/>
          <w:b/>
          <w:bCs/>
          <w:snapToGrid w:val="0"/>
          <w:sz w:val="24"/>
          <w:szCs w:val="24"/>
          <w:lang w:eastAsia="it-IT"/>
        </w:rPr>
        <w:t>VISTA</w:t>
      </w:r>
      <w:r w:rsidRPr="00DF1E17">
        <w:rPr>
          <w:rFonts w:ascii="Georgia" w:eastAsia="Times New Roman" w:hAnsi="Georgia" w:cs="Arial"/>
          <w:snapToGrid w:val="0"/>
          <w:sz w:val="24"/>
          <w:szCs w:val="24"/>
          <w:lang w:eastAsia="it-IT"/>
        </w:rPr>
        <w:t xml:space="preserve"> </w:t>
      </w:r>
      <w:r w:rsidRPr="00DF1E17">
        <w:rPr>
          <w:rFonts w:ascii="Georgia" w:eastAsia="Times New Roman" w:hAnsi="Georgia" w:cs="Arial"/>
          <w:bCs/>
          <w:snapToGrid w:val="0"/>
          <w:sz w:val="24"/>
          <w:szCs w:val="24"/>
          <w:lang w:eastAsia="it-IT"/>
        </w:rPr>
        <w:t>la deliberazione del Commissario prefettizio n. 36 del 21/12/2023, con i poteri spettanti alla Giunta comunale, con la quale è stato approvato il piano esecutivo di gestione (P.E.G.) triennale anni 2024/2026;</w:t>
      </w:r>
    </w:p>
    <w:bookmarkEnd w:id="0"/>
    <w:bookmarkEnd w:id="1"/>
    <w:p w14:paraId="0CA915C0" w14:textId="77777777" w:rsidR="000B0C2E" w:rsidRPr="004D4314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sz w:val="24"/>
          <w:szCs w:val="24"/>
          <w:lang w:eastAsia="it-IT"/>
        </w:rPr>
      </w:pPr>
    </w:p>
    <w:p w14:paraId="4DB41189" w14:textId="77777777" w:rsidR="000B0C2E" w:rsidRPr="002D1105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Theme="minorEastAsia" w:hAnsi="Georgia" w:cs="Arial"/>
          <w:snapToGrid w:val="0"/>
          <w:sz w:val="24"/>
          <w:szCs w:val="24"/>
          <w:lang w:eastAsia="it-IT"/>
        </w:rPr>
      </w:pPr>
      <w:r w:rsidRPr="002D1105">
        <w:rPr>
          <w:rFonts w:ascii="Georgia" w:eastAsiaTheme="minorEastAsia" w:hAnsi="Georgia" w:cs="Arial"/>
          <w:b/>
          <w:sz w:val="24"/>
          <w:szCs w:val="24"/>
          <w:lang w:eastAsia="it-IT"/>
        </w:rPr>
        <w:t>VISTO</w:t>
      </w:r>
      <w:bookmarkEnd w:id="2"/>
      <w:r w:rsidRPr="002D1105">
        <w:rPr>
          <w:rFonts w:ascii="Georgia" w:eastAsiaTheme="minorEastAsia" w:hAnsi="Georgia" w:cs="Arial"/>
          <w:sz w:val="24"/>
          <w:szCs w:val="24"/>
          <w:lang w:eastAsia="it-IT"/>
        </w:rPr>
        <w:t xml:space="preserve"> </w:t>
      </w:r>
      <w:r w:rsidRPr="002D1105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che il Responsabile del progetto ai sensi del D.lgs. n. 36/2023, articolo 15, è il Responsabile del Settore IV “Lavori Pubblici e Servizi tecnologici” con le attribuzioni, funzioni e responsabilità connesse alla direzione dei Servizi Progettazione, Gestione Opere Pubbliche e Manutenzione, Arch. Felice Rocca;</w:t>
      </w:r>
    </w:p>
    <w:p w14:paraId="10119ABE" w14:textId="77777777" w:rsidR="000B0C2E" w:rsidRPr="002D1105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Theme="minorEastAsia" w:hAnsi="Georgia" w:cs="Arial"/>
          <w:snapToGrid w:val="0"/>
          <w:sz w:val="24"/>
          <w:szCs w:val="24"/>
          <w:lang w:eastAsia="it-IT"/>
        </w:rPr>
      </w:pPr>
    </w:p>
    <w:p w14:paraId="0E6A1762" w14:textId="77777777" w:rsidR="000B0C2E" w:rsidRPr="002D1105" w:rsidRDefault="000B0C2E" w:rsidP="000B0C2E">
      <w:pPr>
        <w:shd w:val="clear" w:color="auto" w:fill="FFFFFF"/>
        <w:spacing w:after="0" w:line="240" w:lineRule="auto"/>
        <w:jc w:val="both"/>
        <w:rPr>
          <w:rFonts w:ascii="Georgia" w:eastAsiaTheme="minorEastAsia" w:hAnsi="Georgia" w:cs="Arial"/>
          <w:bCs/>
          <w:sz w:val="24"/>
          <w:szCs w:val="24"/>
          <w:lang w:eastAsia="it-IT"/>
        </w:rPr>
      </w:pPr>
      <w:r w:rsidRPr="002D1105">
        <w:rPr>
          <w:rFonts w:ascii="Georgia" w:eastAsiaTheme="minorEastAsia" w:hAnsi="Georgia" w:cs="Arial"/>
          <w:b/>
          <w:sz w:val="24"/>
          <w:szCs w:val="24"/>
          <w:lang w:eastAsia="it-IT"/>
        </w:rPr>
        <w:t>VISTO</w:t>
      </w:r>
      <w:r w:rsidRPr="002D1105">
        <w:rPr>
          <w:rFonts w:ascii="Georgia" w:eastAsiaTheme="minorEastAsia" w:hAnsi="Georgia" w:cs="Arial"/>
          <w:bCs/>
          <w:sz w:val="24"/>
          <w:szCs w:val="24"/>
          <w:lang w:eastAsia="it-IT"/>
        </w:rPr>
        <w:t xml:space="preserve"> che il responsabile del presente provvedimento, ai sensi dell’art. 19, comma 5, del vigente Regolamento per l’Ordinamento degli uffici e Servizi, è il Responsabile del Servizio Manutenzione, Geom. Alessandro Botta;</w:t>
      </w:r>
    </w:p>
    <w:bookmarkEnd w:id="3"/>
    <w:p w14:paraId="170FD276" w14:textId="77777777" w:rsidR="000B0C2E" w:rsidRPr="002D1105" w:rsidRDefault="000B0C2E" w:rsidP="000B0C2E">
      <w:pPr>
        <w:spacing w:after="0" w:line="240" w:lineRule="auto"/>
        <w:jc w:val="both"/>
        <w:rPr>
          <w:rFonts w:ascii="Georgia" w:eastAsiaTheme="minorEastAsia" w:hAnsi="Georgia" w:cs="Arial"/>
          <w:bCs/>
          <w:sz w:val="24"/>
          <w:szCs w:val="24"/>
          <w:lang w:eastAsia="it-IT"/>
        </w:rPr>
      </w:pPr>
    </w:p>
    <w:p w14:paraId="558AE3E2" w14:textId="1B1907A3" w:rsidR="005243AC" w:rsidRPr="00397FD4" w:rsidRDefault="005243AC" w:rsidP="00C327A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Georgia" w:eastAsiaTheme="minorEastAsia" w:hAnsi="Georgia" w:cs="Arial"/>
          <w:b/>
          <w:bCs/>
          <w:snapToGrid w:val="0"/>
          <w:sz w:val="24"/>
          <w:szCs w:val="24"/>
          <w:lang w:eastAsia="it-IT"/>
        </w:rPr>
      </w:pPr>
      <w:r w:rsidRPr="00397FD4">
        <w:rPr>
          <w:rFonts w:ascii="Georgia" w:eastAsiaTheme="minorEastAsia" w:hAnsi="Georgia" w:cs="Arial"/>
          <w:b/>
          <w:bCs/>
          <w:snapToGrid w:val="0"/>
          <w:sz w:val="24"/>
          <w:szCs w:val="24"/>
          <w:lang w:eastAsia="it-IT"/>
        </w:rPr>
        <w:t>PREMESSO</w:t>
      </w:r>
      <w:r w:rsidR="009B7C31" w:rsidRPr="00397FD4">
        <w:rPr>
          <w:rFonts w:ascii="Georgia" w:eastAsiaTheme="minorEastAsia" w:hAnsi="Georgia" w:cs="Arial"/>
          <w:b/>
          <w:bCs/>
          <w:snapToGrid w:val="0"/>
          <w:sz w:val="24"/>
          <w:szCs w:val="24"/>
          <w:lang w:eastAsia="it-IT"/>
        </w:rPr>
        <w:t>:</w:t>
      </w:r>
    </w:p>
    <w:p w14:paraId="6C0C1B61" w14:textId="3ADADCEF" w:rsidR="00EA740B" w:rsidRPr="00397FD4" w:rsidRDefault="0081177D" w:rsidP="0081177D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360"/>
        <w:jc w:val="both"/>
        <w:rPr>
          <w:rFonts w:ascii="Georgia" w:eastAsiaTheme="minorEastAsia" w:hAnsi="Georgia" w:cs="Arial"/>
          <w:snapToGrid w:val="0"/>
          <w:sz w:val="24"/>
          <w:szCs w:val="24"/>
          <w:lang w:eastAsia="it-IT"/>
        </w:rPr>
      </w:pP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C</w:t>
      </w:r>
      <w:r w:rsidR="00EA740B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he il Comune di Vado Ligure ha in dotazione un congruo numero di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</w:t>
      </w:r>
      <w:r w:rsidR="00EA740B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motoveicoli, autovetture, autocarri e motocarri assegnati ai diversi settori, che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</w:t>
      </w:r>
      <w:r w:rsidR="00EA740B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giornalmente operano sul territorio comunale;</w:t>
      </w:r>
    </w:p>
    <w:p w14:paraId="14579D6A" w14:textId="1DD5CA0B" w:rsidR="0081177D" w:rsidRPr="00397FD4" w:rsidRDefault="005243AC" w:rsidP="0081177D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360"/>
        <w:jc w:val="both"/>
        <w:rPr>
          <w:rFonts w:ascii="Georgia" w:eastAsiaTheme="minorEastAsia" w:hAnsi="Georgia" w:cs="Arial"/>
          <w:snapToGrid w:val="0"/>
          <w:sz w:val="24"/>
          <w:szCs w:val="24"/>
          <w:lang w:eastAsia="it-IT"/>
        </w:rPr>
      </w:pP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C</w:t>
      </w:r>
      <w:r w:rsidR="0081177D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he il Servizio Manutenzione per il regolare svolgimento delle proprie funzioni, ha la necessità di far fronte, durante l’anno, ad interventi di manutenzione ordinaria e straordinaria del patrimonio comunale, quale ad interventi di manutenzione ordinaria e </w:t>
      </w:r>
      <w:r w:rsidR="0081177D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lastRenderedPageBreak/>
        <w:t xml:space="preserve">straordinaria di automezzi di proprietà comunale, in modo da mantenere gli stessi in uno stato di dignitoso decoro e funzionalità; </w:t>
      </w:r>
    </w:p>
    <w:p w14:paraId="60FA7512" w14:textId="67096073" w:rsidR="00EA740B" w:rsidRPr="00397FD4" w:rsidRDefault="005243AC" w:rsidP="00EA740B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360"/>
        <w:jc w:val="both"/>
        <w:rPr>
          <w:rFonts w:ascii="Georgia" w:eastAsiaTheme="minorEastAsia" w:hAnsi="Georgia" w:cs="Arial"/>
          <w:snapToGrid w:val="0"/>
          <w:sz w:val="24"/>
          <w:szCs w:val="24"/>
          <w:lang w:eastAsia="it-IT"/>
        </w:rPr>
      </w:pP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C</w:t>
      </w:r>
      <w:r w:rsidR="0081177D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he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previo l’acquisto del materiale necessario, </w:t>
      </w:r>
      <w:r w:rsid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solo una parte de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i lavori di manutenzione </w:t>
      </w:r>
      <w:r w:rsidR="0081177D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degli automezzi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ed attrezzature di cui sopra </w:t>
      </w:r>
      <w:r w:rsid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potra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nno </w:t>
      </w:r>
      <w:r w:rsid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esse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re</w:t>
      </w:r>
      <w:r w:rsid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re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alizzati in economia da parte di personale operaio dipendente di questo Comune;</w:t>
      </w:r>
    </w:p>
    <w:p w14:paraId="0A02D382" w14:textId="77777777" w:rsidR="005243AC" w:rsidRPr="00397FD4" w:rsidRDefault="005243AC" w:rsidP="00C327A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Georgia" w:eastAsiaTheme="minorEastAsia" w:hAnsi="Georgia" w:cs="Arial"/>
          <w:b/>
          <w:bCs/>
          <w:snapToGrid w:val="0"/>
          <w:sz w:val="24"/>
          <w:szCs w:val="24"/>
          <w:lang w:eastAsia="it-IT"/>
        </w:rPr>
      </w:pPr>
    </w:p>
    <w:p w14:paraId="3C3115BD" w14:textId="298F0448" w:rsidR="0081177D" w:rsidRPr="00397FD4" w:rsidRDefault="005243AC" w:rsidP="0081177D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Georgia" w:eastAsiaTheme="minorEastAsia" w:hAnsi="Georgia" w:cs="Arial"/>
          <w:b/>
          <w:bCs/>
          <w:snapToGrid w:val="0"/>
          <w:sz w:val="24"/>
          <w:szCs w:val="24"/>
          <w:lang w:eastAsia="it-IT"/>
        </w:rPr>
      </w:pPr>
      <w:r w:rsidRPr="00397FD4">
        <w:rPr>
          <w:rFonts w:ascii="Georgia" w:eastAsiaTheme="minorEastAsia" w:hAnsi="Georgia" w:cs="Arial"/>
          <w:b/>
          <w:bCs/>
          <w:snapToGrid w:val="0"/>
          <w:sz w:val="24"/>
          <w:szCs w:val="24"/>
          <w:lang w:eastAsia="it-IT"/>
        </w:rPr>
        <w:t>CONSIDERATO:</w:t>
      </w:r>
    </w:p>
    <w:p w14:paraId="63209A57" w14:textId="7282FCEB" w:rsidR="0081177D" w:rsidRPr="00397FD4" w:rsidRDefault="0081177D" w:rsidP="009B7C31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360"/>
        <w:jc w:val="both"/>
        <w:rPr>
          <w:rFonts w:ascii="Georgia" w:eastAsiaTheme="minorEastAsia" w:hAnsi="Georgia" w:cs="Arial"/>
          <w:snapToGrid w:val="0"/>
          <w:sz w:val="24"/>
          <w:szCs w:val="24"/>
          <w:lang w:eastAsia="it-IT"/>
        </w:rPr>
      </w:pP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C</w:t>
      </w:r>
      <w:r w:rsidR="009B7C31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he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non è possibile prevedere quali intervento sono necessari nel corso</w:t>
      </w:r>
      <w:r w:rsidR="009B7C31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dell’anno</w:t>
      </w:r>
      <w:r w:rsidR="009B7C31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;</w:t>
      </w:r>
    </w:p>
    <w:p w14:paraId="34B180AB" w14:textId="6DC60400" w:rsidR="0081177D" w:rsidRPr="00397FD4" w:rsidRDefault="0081177D" w:rsidP="009B7C31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360"/>
        <w:jc w:val="both"/>
        <w:rPr>
          <w:rFonts w:ascii="Georgia" w:eastAsiaTheme="minorEastAsia" w:hAnsi="Georgia" w:cs="Arial"/>
          <w:snapToGrid w:val="0"/>
          <w:sz w:val="24"/>
          <w:szCs w:val="24"/>
          <w:lang w:eastAsia="it-IT"/>
        </w:rPr>
      </w:pP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C</w:t>
      </w:r>
      <w:r w:rsidR="009B7C31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he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l’importo impegnato è stato stimato in base a quanto speso gli anni</w:t>
      </w:r>
      <w:r w:rsidR="009B7C31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precedenti;</w:t>
      </w:r>
    </w:p>
    <w:p w14:paraId="5E33E740" w14:textId="6094673D" w:rsidR="0081177D" w:rsidRPr="00397FD4" w:rsidRDefault="0081177D" w:rsidP="009B7C31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360"/>
        <w:jc w:val="both"/>
        <w:rPr>
          <w:rFonts w:ascii="Georgia" w:eastAsiaTheme="minorEastAsia" w:hAnsi="Georgia" w:cs="Arial"/>
          <w:snapToGrid w:val="0"/>
          <w:sz w:val="24"/>
          <w:szCs w:val="24"/>
          <w:lang w:eastAsia="it-IT"/>
        </w:rPr>
      </w:pP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C</w:t>
      </w:r>
      <w:r w:rsidR="009B7C31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he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non sia possibile richiede fin da ora preventivi di spesa, vista la particolare</w:t>
      </w:r>
      <w:r w:rsidR="009B7C31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tipologia degli interventi e che si procederà quando necessario a richiedere</w:t>
      </w:r>
      <w:r w:rsidR="009B7C31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specifici preventivi, relativi agli interventi occorrenti sui diversi mezzi;</w:t>
      </w:r>
    </w:p>
    <w:p w14:paraId="46F57FE9" w14:textId="7C2B4744" w:rsidR="0081177D" w:rsidRPr="00397FD4" w:rsidRDefault="0081177D" w:rsidP="009B7C31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360"/>
        <w:jc w:val="both"/>
        <w:rPr>
          <w:rFonts w:ascii="Georgia" w:eastAsiaTheme="minorEastAsia" w:hAnsi="Georgia" w:cs="Arial"/>
          <w:snapToGrid w:val="0"/>
          <w:sz w:val="24"/>
          <w:szCs w:val="24"/>
          <w:lang w:eastAsia="it-IT"/>
        </w:rPr>
      </w:pP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C</w:t>
      </w:r>
      <w:r w:rsidR="009B7C31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he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i singoli preventivi dovranno essere approvati preventivamente dal</w:t>
      </w:r>
      <w:r w:rsidR="009B7C31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Responsabile del procedimento, il quale valuterà la congruità dell’offerta e</w:t>
      </w:r>
      <w:r w:rsidR="009B7C31"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impartirà l’ordine di procedere con l’intervento;</w:t>
      </w:r>
    </w:p>
    <w:p w14:paraId="36CC123F" w14:textId="77777777" w:rsidR="005243AC" w:rsidRDefault="005243AC" w:rsidP="00C327A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Georgia" w:eastAsia="SimSun" w:hAnsi="Georgia" w:cs="Arial"/>
          <w:b/>
          <w:bCs/>
          <w:kern w:val="2"/>
          <w:sz w:val="24"/>
          <w:szCs w:val="24"/>
          <w:highlight w:val="magenta"/>
          <w:lang w:eastAsia="hi-IN" w:bidi="hi-IN"/>
        </w:rPr>
      </w:pPr>
    </w:p>
    <w:p w14:paraId="3D6F5ECD" w14:textId="77777777" w:rsidR="00397FD4" w:rsidRPr="00FE5039" w:rsidRDefault="00397FD4" w:rsidP="00397FD4">
      <w:pPr>
        <w:widowControl w:val="0"/>
        <w:suppressAutoHyphens/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  <w:r w:rsidRPr="00FE5039">
        <w:rPr>
          <w:rFonts w:ascii="Georgia" w:eastAsia="Times New Roman" w:hAnsi="Georgia" w:cs="Times New Roman"/>
          <w:b/>
          <w:bCs/>
          <w:sz w:val="24"/>
          <w:szCs w:val="24"/>
        </w:rPr>
        <w:t>RITENUTO</w:t>
      </w:r>
      <w:r w:rsidRPr="00FE5039">
        <w:rPr>
          <w:rFonts w:ascii="Georgia" w:eastAsia="Times New Roman" w:hAnsi="Georgia" w:cs="Times New Roman"/>
          <w:sz w:val="24"/>
          <w:szCs w:val="24"/>
        </w:rPr>
        <w:t>:</w:t>
      </w:r>
    </w:p>
    <w:p w14:paraId="7494C319" w14:textId="5EF7F5EA" w:rsidR="00397FD4" w:rsidRPr="00397FD4" w:rsidRDefault="00397FD4" w:rsidP="00397FD4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360"/>
        <w:jc w:val="both"/>
        <w:rPr>
          <w:rFonts w:ascii="Georgia" w:eastAsiaTheme="minorEastAsia" w:hAnsi="Georgia" w:cs="Arial"/>
          <w:snapToGrid w:val="0"/>
          <w:sz w:val="24"/>
          <w:szCs w:val="24"/>
          <w:lang w:eastAsia="it-IT"/>
        </w:rPr>
      </w:pP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Necessario procedere all’affidamento del servizio di manutenzione ordinaria urgente non programmabile e non effettuabile in economia diretta</w:t>
      </w:r>
      <w:r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 xml:space="preserve"> dei veicoli in dotazione al Comune di Vado Ligure</w:t>
      </w: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;</w:t>
      </w:r>
    </w:p>
    <w:p w14:paraId="0A0D941D" w14:textId="69A1F9EE" w:rsidR="00397FD4" w:rsidRPr="00397FD4" w:rsidRDefault="00397FD4" w:rsidP="00397FD4">
      <w:pPr>
        <w:widowControl w:val="0"/>
        <w:numPr>
          <w:ilvl w:val="0"/>
          <w:numId w:val="23"/>
        </w:numPr>
        <w:shd w:val="clear" w:color="auto" w:fill="FFFFFF"/>
        <w:suppressAutoHyphens/>
        <w:spacing w:after="0" w:line="240" w:lineRule="auto"/>
        <w:ind w:left="360"/>
        <w:jc w:val="both"/>
        <w:rPr>
          <w:rFonts w:ascii="Georgia" w:eastAsiaTheme="minorEastAsia" w:hAnsi="Georgia" w:cs="Arial"/>
          <w:snapToGrid w:val="0"/>
          <w:sz w:val="24"/>
          <w:szCs w:val="24"/>
          <w:lang w:eastAsia="it-IT"/>
        </w:rPr>
      </w:pPr>
      <w:r w:rsidRPr="00397FD4">
        <w:rPr>
          <w:rFonts w:ascii="Georgia" w:eastAsiaTheme="minorEastAsia" w:hAnsi="Georgia" w:cs="Arial"/>
          <w:snapToGrid w:val="0"/>
          <w:sz w:val="24"/>
          <w:szCs w:val="24"/>
          <w:lang w:eastAsia="it-IT"/>
        </w:rPr>
        <w:t>Di procedere in applicazione dell’art. 50 comma 21 lett. b) del D.Lgs. 36/2023 mediante affidamento diretto;</w:t>
      </w:r>
    </w:p>
    <w:p w14:paraId="6B4EE47D" w14:textId="77777777" w:rsidR="00397FD4" w:rsidRPr="00FE5039" w:rsidRDefault="00397FD4" w:rsidP="00397FD4">
      <w:pPr>
        <w:widowControl w:val="0"/>
        <w:suppressAutoHyphens/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</w:rPr>
      </w:pPr>
    </w:p>
    <w:p w14:paraId="4CA0856C" w14:textId="77777777" w:rsidR="00397FD4" w:rsidRPr="0005614F" w:rsidRDefault="00397FD4" w:rsidP="00397FD4">
      <w:pPr>
        <w:shd w:val="clear" w:color="auto" w:fill="FFFFFF"/>
        <w:spacing w:after="0" w:line="240" w:lineRule="auto"/>
        <w:rPr>
          <w:rFonts w:ascii="Georgia" w:eastAsiaTheme="minorEastAsia" w:hAnsi="Georgia" w:cs="Times New Roman"/>
          <w:snapToGrid w:val="0"/>
          <w:sz w:val="24"/>
          <w:szCs w:val="24"/>
          <w:lang w:eastAsia="it-IT"/>
        </w:rPr>
      </w:pPr>
      <w:r w:rsidRPr="0005614F">
        <w:rPr>
          <w:rFonts w:ascii="Georgia" w:eastAsiaTheme="minorEastAsia" w:hAnsi="Georgia" w:cs="Times New Roman"/>
          <w:b/>
          <w:snapToGrid w:val="0"/>
          <w:sz w:val="24"/>
          <w:szCs w:val="24"/>
          <w:lang w:eastAsia="it-IT"/>
        </w:rPr>
        <w:t>VISTI</w:t>
      </w:r>
      <w:r w:rsidRPr="0005614F">
        <w:rPr>
          <w:rFonts w:ascii="Georgia" w:eastAsiaTheme="minorEastAsia" w:hAnsi="Georgia" w:cs="Times New Roman"/>
          <w:snapToGrid w:val="0"/>
          <w:sz w:val="24"/>
          <w:szCs w:val="24"/>
          <w:lang w:eastAsia="it-IT"/>
        </w:rPr>
        <w:t>:</w:t>
      </w:r>
    </w:p>
    <w:p w14:paraId="3893E0EC" w14:textId="77777777" w:rsidR="00680FEB" w:rsidRPr="001F5C9E" w:rsidRDefault="00680FEB" w:rsidP="00680FEB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</w:pPr>
      <w:bookmarkStart w:id="5" w:name="_Hlk158126943"/>
      <w:r w:rsidRPr="001F5C9E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L’articolo 15 del decreto legislativo 36/2023, che dispone in merito all’individuazione, per ogni singola procedura per l’affidamento di un appalto, nel primo atto relativo ad ogni singolo intervento o servizio, un responsabile unico del procedimento (RUP) per le fasi della programmazione, della progettazione, dell’affidamento e dell’esecuzione.</w:t>
      </w:r>
    </w:p>
    <w:p w14:paraId="1C289BD9" w14:textId="77777777" w:rsidR="00680FEB" w:rsidRPr="001F5C9E" w:rsidRDefault="00680FEB" w:rsidP="00680FEB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</w:pPr>
      <w:r w:rsidRPr="001F5C9E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 xml:space="preserve">L’articolo 14 del decreto legislativo 36/2023 che definisce che la soglia di rilevanza comunitaria per gli appalti pubblici è fissata in € 5.382.000,00per lavori, ed in </w:t>
      </w:r>
      <w:r w:rsidRPr="001F5C9E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br/>
        <w:t>€ 215.000,00 per servizi e forniture e che il calcolo del valore stimato è basato sul totale massimo pagabile, al netto dell’IVA.</w:t>
      </w:r>
    </w:p>
    <w:p w14:paraId="5CEF8CB3" w14:textId="77777777" w:rsidR="00680FEB" w:rsidRPr="001F5C9E" w:rsidRDefault="00680FEB" w:rsidP="00680FEB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</w:pPr>
      <w:r w:rsidRPr="001F5C9E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L’articolo 50, comma 1, lettera b) del decreto legislativo 36/2023, che prevede che le stazioni appaltanti procedono ad affidamento diretto, anche senza consultazione di più operatori economici, per servizi e forniture di importo inferiore ad € 140.000,00;</w:t>
      </w:r>
    </w:p>
    <w:p w14:paraId="6CF5AA0F" w14:textId="77777777" w:rsidR="00680FEB" w:rsidRPr="001F5C9E" w:rsidRDefault="00680FEB" w:rsidP="00680FEB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</w:pPr>
      <w:r w:rsidRPr="001F5C9E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Che per la fornitura / servizio oggetto del presente provvedimento di importo inferiore ad € 5.000, ancorché siano presenti elenchi / bandi pubblicati sul sito Internet del Ministero del Tesoro M.E.P.A., visto l’art. 1 comma 450 della L. 269/2006 modificato dagli art. 1 comma 502 della L. 208/2015 e dall’art. 1 comma 130 della L. 145/2018, si intende procedere ai sensi del richiamato art. 50 comma 1 lett. b) coordinato con l’art. 14 del D.Lgs 36/2023, mediante affidamento diretto a soggetto qualificato nel settore, previa indagine di mercato / attestazione della congruità dei prezzi offerti, nel rispetto dei principi di economicità, proporzionalità e trasparenza;</w:t>
      </w:r>
    </w:p>
    <w:p w14:paraId="2789E508" w14:textId="77777777" w:rsidR="00680FEB" w:rsidRDefault="00680FEB" w:rsidP="00680FEB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</w:pPr>
      <w:r w:rsidRPr="001F5C9E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Il Comunicato del Presidente dell’ANAC del 10 gennaio 2024 recante “Indicazioni di carattere transitorio sull’applicazione delle disposizioni del codice dei contratti pubblici in materia di digitalizzazione degli affidamenti di importo inferiore a 5.000 euro”, con il quale si dispone l’utilizzo dell’interfaccia web messa a disposizione dalla piattaforma contratti pubblici – PCP dell’Autorità, anche per gli affidamenti diretti di importo inferiore a 5.000 euro fino al 30 settembre 2024;</w:t>
      </w:r>
    </w:p>
    <w:p w14:paraId="00664408" w14:textId="79EA9F1C" w:rsidR="00966A49" w:rsidRPr="00966A49" w:rsidRDefault="00966A49" w:rsidP="00680FEB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lastRenderedPageBreak/>
        <w:t>I</w:t>
      </w:r>
      <w:r w:rsidRPr="00966A49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 xml:space="preserve">l </w:t>
      </w:r>
      <w:r w:rsidRPr="001F5C9E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Comunicato del Presidente dell’ANAC</w:t>
      </w:r>
      <w:r w:rsidRPr="00966A49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 xml:space="preserve"> del 28 giugno 2024 </w:t>
      </w:r>
      <w:r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 xml:space="preserve">che </w:t>
      </w:r>
      <w:r w:rsidRPr="00966A49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ha prorogato al</w:t>
      </w:r>
      <w:r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 xml:space="preserve"> </w:t>
      </w:r>
      <w:r w:rsidRPr="00966A49">
        <w:rPr>
          <w:rFonts w:ascii="Georgia" w:eastAsia="Times New Roman" w:hAnsi="Georgia" w:cs="Times New Roman"/>
          <w:b/>
          <w:bCs/>
          <w:snapToGrid w:val="0"/>
          <w:sz w:val="24"/>
          <w:szCs w:val="24"/>
          <w:lang w:eastAsia="it-IT"/>
        </w:rPr>
        <w:t>31 dicembre 2024</w:t>
      </w:r>
      <w:r w:rsidRPr="00966A49">
        <w:t xml:space="preserve"> </w:t>
      </w:r>
      <w:r w:rsidRPr="00966A49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la possibilità di utilizzare l’interfaccia web messa a disposizione dalla piattaforma PCP dell’Autorità</w:t>
      </w:r>
      <w:r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;</w:t>
      </w:r>
    </w:p>
    <w:p w14:paraId="702426D1" w14:textId="77777777" w:rsidR="00680FEB" w:rsidRPr="001F5C9E" w:rsidRDefault="00680FEB" w:rsidP="00680FEB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</w:pPr>
      <w:r w:rsidRPr="001F5C9E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L’articolo 17 commi 1 e 2 del decreto legislativo 36/2023 i quali dispongono che prima dell’avvio delle procedure di affidamento dei contratti pubblici le stazioni appaltanti, con apposito atto, adottano la decisione di contrarre individuando gli elementi essenziali del contratto e i criteri di selezione degli operatori economici e delle offerte inoltre in caso di procedura di affidamento diretto individuano l’oggetto, l’importo e il contraente unitamente alle ragioni della sua scelta, il possesso dei requisiti di ordine generale e se necessario a quelli inerenti alla capacità economico-finanziaria e tecnico-professionali;</w:t>
      </w:r>
    </w:p>
    <w:p w14:paraId="35F201A2" w14:textId="77777777" w:rsidR="00680FEB" w:rsidRPr="001F5C9E" w:rsidRDefault="00680FEB" w:rsidP="00680FEB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</w:pPr>
      <w:r w:rsidRPr="001F5C9E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L’articolo 192 del decreto legislativo 267/2000 che stabilisce che occorre adottare la presente determinazione a contrattare, indicando:</w:t>
      </w:r>
    </w:p>
    <w:p w14:paraId="2035784C" w14:textId="77777777" w:rsidR="00680FEB" w:rsidRPr="001F5C9E" w:rsidRDefault="00680FEB" w:rsidP="00680FEB">
      <w:pPr>
        <w:numPr>
          <w:ilvl w:val="0"/>
          <w:numId w:val="32"/>
        </w:numPr>
        <w:shd w:val="clear" w:color="auto" w:fill="FFFFFF"/>
        <w:spacing w:after="0" w:line="240" w:lineRule="auto"/>
        <w:ind w:left="993" w:hanging="567"/>
        <w:jc w:val="both"/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</w:pPr>
      <w:r w:rsidRPr="001F5C9E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Il fine che con il contratto si intende perseguire;</w:t>
      </w:r>
    </w:p>
    <w:p w14:paraId="3E54CA49" w14:textId="77777777" w:rsidR="00680FEB" w:rsidRPr="001F5C9E" w:rsidRDefault="00680FEB" w:rsidP="00680FEB">
      <w:pPr>
        <w:numPr>
          <w:ilvl w:val="0"/>
          <w:numId w:val="32"/>
        </w:numPr>
        <w:shd w:val="clear" w:color="auto" w:fill="FFFFFF"/>
        <w:spacing w:after="0" w:line="240" w:lineRule="auto"/>
        <w:ind w:left="993" w:hanging="567"/>
        <w:jc w:val="both"/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</w:pPr>
      <w:r w:rsidRPr="001F5C9E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L’oggetto del contratto, la sua forma e le clausole ritenute essenziali;</w:t>
      </w:r>
    </w:p>
    <w:p w14:paraId="55E121B8" w14:textId="77777777" w:rsidR="00680FEB" w:rsidRPr="001F5C9E" w:rsidRDefault="00680FEB" w:rsidP="00680FEB">
      <w:pPr>
        <w:numPr>
          <w:ilvl w:val="0"/>
          <w:numId w:val="32"/>
        </w:numPr>
        <w:shd w:val="clear" w:color="auto" w:fill="FFFFFF"/>
        <w:spacing w:after="0" w:line="240" w:lineRule="auto"/>
        <w:ind w:left="993" w:hanging="567"/>
        <w:jc w:val="both"/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</w:pPr>
      <w:r w:rsidRPr="001F5C9E">
        <w:rPr>
          <w:rFonts w:ascii="Georgia" w:eastAsia="Times New Roman" w:hAnsi="Georgia" w:cs="Times New Roman"/>
          <w:snapToGrid w:val="0"/>
          <w:sz w:val="24"/>
          <w:szCs w:val="24"/>
          <w:lang w:eastAsia="it-IT"/>
        </w:rPr>
        <w:t>Le modalità di scelta del contraente ammesse dalle disposizioni vigenti in materia di contratti delle pubbliche amministrazioni e le ragioni che ne sono alle base.</w:t>
      </w:r>
    </w:p>
    <w:bookmarkEnd w:id="5"/>
    <w:p w14:paraId="039CBCE0" w14:textId="77777777" w:rsidR="00397FD4" w:rsidRPr="0005614F" w:rsidRDefault="00397FD4" w:rsidP="00397FD4">
      <w:pPr>
        <w:shd w:val="clear" w:color="auto" w:fill="FFFFFF"/>
        <w:spacing w:after="0" w:line="240" w:lineRule="auto"/>
        <w:jc w:val="both"/>
        <w:rPr>
          <w:rFonts w:ascii="Georgia" w:eastAsiaTheme="minorEastAsia" w:hAnsi="Georgia" w:cs="Times New Roman"/>
          <w:snapToGrid w:val="0"/>
          <w:sz w:val="24"/>
          <w:szCs w:val="24"/>
          <w:lang w:eastAsia="it-IT"/>
        </w:rPr>
      </w:pPr>
    </w:p>
    <w:p w14:paraId="2B1ACAA2" w14:textId="77777777" w:rsidR="005243AC" w:rsidRPr="00427454" w:rsidRDefault="005243AC" w:rsidP="00C327AB">
      <w:pPr>
        <w:widowControl w:val="0"/>
        <w:suppressAutoHyphens/>
        <w:spacing w:after="0" w:line="240" w:lineRule="auto"/>
        <w:jc w:val="both"/>
        <w:rPr>
          <w:rFonts w:ascii="Georgia" w:eastAsia="SimSun" w:hAnsi="Georgia" w:cs="Arial"/>
          <w:b/>
          <w:bCs/>
          <w:kern w:val="2"/>
          <w:sz w:val="24"/>
          <w:szCs w:val="24"/>
          <w:lang w:eastAsia="hi-IN" w:bidi="hi-IN"/>
        </w:rPr>
      </w:pPr>
      <w:r w:rsidRPr="00427454">
        <w:rPr>
          <w:rFonts w:ascii="Georgia" w:eastAsia="SimSun" w:hAnsi="Georgia" w:cs="Arial"/>
          <w:b/>
          <w:bCs/>
          <w:kern w:val="2"/>
          <w:sz w:val="24"/>
          <w:szCs w:val="24"/>
          <w:lang w:eastAsia="hi-IN" w:bidi="hi-IN"/>
        </w:rPr>
        <w:t>RITENUTO:</w:t>
      </w:r>
    </w:p>
    <w:p w14:paraId="3DDC6B77" w14:textId="35CC28A8" w:rsidR="005243AC" w:rsidRPr="00427454" w:rsidRDefault="005243AC" w:rsidP="00C327AB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Georgia" w:eastAsia="SimSun" w:hAnsi="Georgia" w:cs="Arial"/>
          <w:kern w:val="2"/>
          <w:sz w:val="24"/>
          <w:szCs w:val="24"/>
          <w:lang w:eastAsia="hi-IN" w:bidi="hi-IN"/>
        </w:rPr>
      </w:pPr>
      <w:r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Che per garantire l’efficienza e l’efficacia dell’azione del personale occorra individuare un </w:t>
      </w:r>
      <w:r w:rsidR="00966A49"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operatore economico che abbia una sede operativa</w:t>
      </w:r>
      <w:r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 sul territorio;</w:t>
      </w:r>
    </w:p>
    <w:p w14:paraId="223E9CBE" w14:textId="08153C99" w:rsidR="005243AC" w:rsidRPr="00427454" w:rsidRDefault="005243AC" w:rsidP="00C635D0">
      <w:pPr>
        <w:numPr>
          <w:ilvl w:val="0"/>
          <w:numId w:val="26"/>
        </w:numPr>
        <w:spacing w:after="0" w:line="240" w:lineRule="auto"/>
        <w:ind w:left="357" w:hanging="357"/>
        <w:contextualSpacing/>
        <w:jc w:val="both"/>
        <w:rPr>
          <w:rFonts w:ascii="Georgia" w:eastAsia="SimSun" w:hAnsi="Georgia" w:cs="Arial"/>
          <w:b/>
          <w:bCs/>
          <w:kern w:val="2"/>
          <w:sz w:val="24"/>
          <w:szCs w:val="24"/>
          <w:lang w:eastAsia="hi-IN" w:bidi="hi-IN"/>
        </w:rPr>
      </w:pPr>
      <w:r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Di provvedere all’affidamento del</w:t>
      </w:r>
      <w:r w:rsidR="00966A49"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 contratto di servizio di manutenzione e revisione agli automezzi di proprietà comunale in dotazione ai vari servizi comunali </w:t>
      </w:r>
      <w:r w:rsidR="00427454"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a decorrere dal mese di </w:t>
      </w:r>
      <w:r w:rsidR="00966A49"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agosto 2024</w:t>
      </w:r>
      <w:r w:rsidR="00427454"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, a favore de</w:t>
      </w:r>
      <w:r w:rsidRPr="00427454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>ll’O.E</w:t>
      </w:r>
      <w:bookmarkStart w:id="6" w:name="_Hlk132291007"/>
      <w:r w:rsidRPr="00427454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>.</w:t>
      </w:r>
      <w:r w:rsidRPr="00427454">
        <w:rPr>
          <w:rFonts w:ascii="Calibri" w:eastAsia="Times New Roman" w:hAnsi="Calibri" w:cs="Times New Roman"/>
        </w:rPr>
        <w:t xml:space="preserve"> </w:t>
      </w:r>
      <w:bookmarkStart w:id="7" w:name="_Hlk125104970"/>
      <w:r w:rsidR="00C635D0" w:rsidRPr="00427454">
        <w:rPr>
          <w:rFonts w:ascii="Georgia" w:eastAsia="SimSun" w:hAnsi="Georgia" w:cs="Arial"/>
          <w:b/>
          <w:bCs/>
          <w:kern w:val="2"/>
          <w:sz w:val="24"/>
          <w:szCs w:val="24"/>
          <w:lang w:eastAsia="hi-IN" w:bidi="hi-IN"/>
        </w:rPr>
        <w:t xml:space="preserve">OFFICINA ELETTRAUTO GALLI S.N.C. di Minetto &amp; C. </w:t>
      </w:r>
      <w:r w:rsidR="00C635D0"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di Vado Ligure,</w:t>
      </w:r>
      <w:r w:rsidR="00EA740B"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 </w:t>
      </w:r>
      <w:r w:rsidR="00C635D0"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via Ferraris 143,</w:t>
      </w:r>
      <w:r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 </w:t>
      </w:r>
      <w:r w:rsid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P.</w:t>
      </w:r>
      <w:r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Iva e </w:t>
      </w:r>
      <w:r w:rsid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C.F. </w:t>
      </w:r>
      <w:r w:rsidR="00333ED6" w:rsidRPr="00427454">
        <w:rPr>
          <w:rFonts w:ascii="Georgia" w:hAnsi="Georgia" w:cs="FreeSans"/>
          <w:sz w:val="24"/>
          <w:szCs w:val="24"/>
        </w:rPr>
        <w:t>01005400096</w:t>
      </w:r>
      <w:r w:rsidRPr="00427454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;</w:t>
      </w:r>
    </w:p>
    <w:bookmarkEnd w:id="7"/>
    <w:bookmarkEnd w:id="6"/>
    <w:p w14:paraId="570FF233" w14:textId="77777777" w:rsidR="005243AC" w:rsidRPr="00427454" w:rsidRDefault="005243AC" w:rsidP="00C327AB">
      <w:pPr>
        <w:widowControl w:val="0"/>
        <w:suppressAutoHyphens/>
        <w:spacing w:after="0" w:line="240" w:lineRule="auto"/>
        <w:jc w:val="both"/>
        <w:rPr>
          <w:rFonts w:ascii="Georgia" w:eastAsia="SimSun" w:hAnsi="Georgia" w:cs="Arial"/>
          <w:kern w:val="2"/>
          <w:sz w:val="24"/>
          <w:szCs w:val="24"/>
          <w:lang w:eastAsia="hi-IN" w:bidi="hi-IN"/>
        </w:rPr>
      </w:pPr>
    </w:p>
    <w:p w14:paraId="19CB6BD1" w14:textId="77777777" w:rsidR="005243AC" w:rsidRPr="00427454" w:rsidRDefault="005243AC" w:rsidP="00C327AB">
      <w:pPr>
        <w:spacing w:after="0" w:line="240" w:lineRule="auto"/>
        <w:jc w:val="both"/>
        <w:rPr>
          <w:rFonts w:ascii="Georgia" w:eastAsia="Times New Roman" w:hAnsi="Georgia" w:cs="Arial"/>
          <w:b/>
          <w:sz w:val="24"/>
          <w:szCs w:val="24"/>
        </w:rPr>
      </w:pPr>
      <w:r w:rsidRPr="00427454">
        <w:rPr>
          <w:rFonts w:ascii="Georgia" w:eastAsia="Times New Roman" w:hAnsi="Georgia" w:cs="Arial"/>
          <w:b/>
          <w:sz w:val="24"/>
          <w:szCs w:val="24"/>
        </w:rPr>
        <w:t>VISTI:</w:t>
      </w:r>
    </w:p>
    <w:p w14:paraId="2BF3E9DF" w14:textId="77777777" w:rsidR="005243AC" w:rsidRPr="004D76CA" w:rsidRDefault="005243AC" w:rsidP="00C327AB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Georgia" w:eastAsia="SimSun" w:hAnsi="Georgia" w:cs="Arial"/>
          <w:kern w:val="2"/>
          <w:sz w:val="24"/>
          <w:szCs w:val="24"/>
          <w:lang w:eastAsia="hi-IN" w:bidi="hi-IN"/>
        </w:rPr>
      </w:pPr>
      <w:r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Il certificato della Camera di Commercio Industria Artigianato e Agricoltura dell’O.E. in parola conservato agli atti del Settore, da cui si evince il possesso dei requisiti di carattere generale;</w:t>
      </w:r>
    </w:p>
    <w:p w14:paraId="475FEBA6" w14:textId="7FD4C5A0" w:rsidR="005243AC" w:rsidRDefault="005243AC" w:rsidP="00C327AB">
      <w:pPr>
        <w:widowControl w:val="0"/>
        <w:numPr>
          <w:ilvl w:val="0"/>
          <w:numId w:val="26"/>
        </w:numPr>
        <w:suppressAutoHyphens/>
        <w:spacing w:after="0" w:line="240" w:lineRule="auto"/>
        <w:contextualSpacing/>
        <w:jc w:val="both"/>
        <w:rPr>
          <w:rFonts w:ascii="Georgia" w:eastAsia="SimSun" w:hAnsi="Georgia" w:cs="Arial"/>
          <w:kern w:val="2"/>
          <w:sz w:val="24"/>
          <w:szCs w:val="24"/>
          <w:lang w:eastAsia="hi-IN" w:bidi="hi-IN"/>
        </w:rPr>
      </w:pPr>
      <w:bookmarkStart w:id="8" w:name="_Hlk132293487"/>
      <w:r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Il Documento Unico di Regolarità contributiva (DURC) dell’O.E. in parola acquisito mediante il sistema “DURC ON LINE” </w:t>
      </w:r>
      <w:r w:rsidR="004D76CA"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(</w:t>
      </w:r>
      <w:r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Numero Protocollo </w:t>
      </w:r>
      <w:r w:rsidR="004D76CA"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INPS_41066503 Data richiesta 22/05/2024 Scadenza validità 19/09/2024)</w:t>
      </w:r>
      <w:r w:rsidR="006C2BE4"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 c</w:t>
      </w:r>
      <w:r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onservato agli atti del settore, da cui si evince la regolarità contributiva;</w:t>
      </w:r>
    </w:p>
    <w:p w14:paraId="62A28D28" w14:textId="77777777" w:rsidR="004D76CA" w:rsidRPr="004D76CA" w:rsidRDefault="004D76CA" w:rsidP="004D76CA">
      <w:pPr>
        <w:widowControl w:val="0"/>
        <w:suppressAutoHyphens/>
        <w:spacing w:after="0" w:line="240" w:lineRule="auto"/>
        <w:contextualSpacing/>
        <w:jc w:val="both"/>
        <w:rPr>
          <w:rFonts w:ascii="Georgia" w:eastAsia="SimSun" w:hAnsi="Georgia" w:cs="Arial"/>
          <w:kern w:val="2"/>
          <w:sz w:val="24"/>
          <w:szCs w:val="24"/>
          <w:lang w:eastAsia="hi-IN" w:bidi="hi-IN"/>
        </w:rPr>
      </w:pPr>
    </w:p>
    <w:bookmarkEnd w:id="8"/>
    <w:p w14:paraId="22C53C5E" w14:textId="185DC5BF" w:rsidR="005243AC" w:rsidRPr="004D76CA" w:rsidRDefault="005243AC" w:rsidP="00C327AB">
      <w:pPr>
        <w:widowControl w:val="0"/>
        <w:suppressAutoHyphens/>
        <w:spacing w:after="0" w:line="240" w:lineRule="auto"/>
        <w:jc w:val="both"/>
        <w:rPr>
          <w:rFonts w:ascii="Georgia" w:eastAsia="SimSun" w:hAnsi="Georgia" w:cs="Arial"/>
          <w:kern w:val="2"/>
          <w:sz w:val="24"/>
          <w:szCs w:val="24"/>
          <w:lang w:eastAsia="hi-IN" w:bidi="hi-IN"/>
        </w:rPr>
      </w:pPr>
      <w:r w:rsidRPr="004D76CA">
        <w:rPr>
          <w:rFonts w:ascii="Georgia" w:eastAsia="SimSun" w:hAnsi="Georgia" w:cs="Arial"/>
          <w:b/>
          <w:bCs/>
          <w:kern w:val="2"/>
          <w:sz w:val="24"/>
          <w:szCs w:val="24"/>
          <w:lang w:eastAsia="hi-IN" w:bidi="hi-IN"/>
        </w:rPr>
        <w:t>RITENUTO</w:t>
      </w:r>
      <w:r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, pertanto, di provvedere all’assunzione del relativo impegno di spesa pari ad </w:t>
      </w:r>
      <w:r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br/>
        <w:t xml:space="preserve">€ </w:t>
      </w:r>
      <w:r w:rsidR="004D76CA"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3.00</w:t>
      </w:r>
      <w:r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0,00 </w:t>
      </w:r>
      <w:r w:rsidR="004D76CA"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oltre € 660,00 per IVA al 22% così per complessivi </w:t>
      </w:r>
      <w:r w:rsidR="004D76CA" w:rsidRPr="000B0C2E">
        <w:rPr>
          <w:rFonts w:ascii="Georgia" w:eastAsia="SimSun" w:hAnsi="Georgia" w:cs="Arial"/>
          <w:b/>
          <w:bCs/>
          <w:kern w:val="2"/>
          <w:sz w:val="24"/>
          <w:szCs w:val="24"/>
          <w:lang w:eastAsia="hi-IN" w:bidi="hi-IN"/>
        </w:rPr>
        <w:t>€ 3.660,00</w:t>
      </w:r>
      <w:r w:rsidR="004D76CA"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 </w:t>
      </w:r>
      <w:r w:rsidRPr="004D76CA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come di seguito indicato:</w:t>
      </w:r>
    </w:p>
    <w:p w14:paraId="03A9AA3C" w14:textId="61E3A6CC" w:rsidR="005243AC" w:rsidRPr="004D76CA" w:rsidRDefault="005243AC" w:rsidP="00C327AB">
      <w:pPr>
        <w:widowControl w:val="0"/>
        <w:numPr>
          <w:ilvl w:val="0"/>
          <w:numId w:val="28"/>
        </w:numPr>
        <w:suppressAutoHyphens/>
        <w:spacing w:after="0" w:line="240" w:lineRule="auto"/>
        <w:ind w:left="426" w:hanging="426"/>
        <w:contextualSpacing/>
        <w:jc w:val="both"/>
        <w:rPr>
          <w:rFonts w:ascii="Georgia" w:eastAsiaTheme="minorEastAsia" w:hAnsi="Georgia" w:cs="Arial"/>
          <w:sz w:val="24"/>
          <w:szCs w:val="24"/>
          <w:lang w:eastAsia="it-IT"/>
        </w:rPr>
      </w:pPr>
      <w:r w:rsidRPr="004D76CA">
        <w:rPr>
          <w:rFonts w:ascii="Georgia" w:eastAsiaTheme="minorEastAsia" w:hAnsi="Georgia" w:cs="Arial"/>
          <w:b/>
          <w:bCs/>
          <w:sz w:val="24"/>
          <w:szCs w:val="24"/>
          <w:lang w:eastAsia="it-IT"/>
        </w:rPr>
        <w:t xml:space="preserve">€ </w:t>
      </w:r>
      <w:r w:rsidR="004D76CA" w:rsidRPr="004D76CA">
        <w:rPr>
          <w:rFonts w:ascii="Georgia" w:eastAsiaTheme="minorEastAsia" w:hAnsi="Georgia" w:cs="Arial"/>
          <w:b/>
          <w:bCs/>
          <w:sz w:val="24"/>
          <w:szCs w:val="24"/>
          <w:lang w:eastAsia="it-IT"/>
        </w:rPr>
        <w:t>3</w:t>
      </w:r>
      <w:r w:rsidR="009B7C31" w:rsidRPr="004D76CA">
        <w:rPr>
          <w:rFonts w:ascii="Georgia" w:eastAsiaTheme="minorEastAsia" w:hAnsi="Georgia" w:cs="Arial"/>
          <w:b/>
          <w:bCs/>
          <w:sz w:val="24"/>
          <w:szCs w:val="24"/>
          <w:lang w:eastAsia="it-IT"/>
        </w:rPr>
        <w:t>.</w:t>
      </w:r>
      <w:r w:rsidR="004D76CA" w:rsidRPr="004D76CA">
        <w:rPr>
          <w:rFonts w:ascii="Georgia" w:eastAsiaTheme="minorEastAsia" w:hAnsi="Georgia" w:cs="Arial"/>
          <w:b/>
          <w:bCs/>
          <w:sz w:val="24"/>
          <w:szCs w:val="24"/>
          <w:lang w:eastAsia="it-IT"/>
        </w:rPr>
        <w:t>66</w:t>
      </w:r>
      <w:r w:rsidR="009B7C31" w:rsidRPr="004D76CA">
        <w:rPr>
          <w:rFonts w:ascii="Georgia" w:eastAsiaTheme="minorEastAsia" w:hAnsi="Georgia" w:cs="Arial"/>
          <w:b/>
          <w:bCs/>
          <w:sz w:val="24"/>
          <w:szCs w:val="24"/>
          <w:lang w:eastAsia="it-IT"/>
        </w:rPr>
        <w:t>0,00</w:t>
      </w:r>
      <w:r w:rsidRPr="004D76CA">
        <w:rPr>
          <w:rFonts w:ascii="Georgia" w:eastAsiaTheme="minorEastAsia" w:hAnsi="Georgia" w:cs="Arial"/>
          <w:sz w:val="24"/>
          <w:szCs w:val="24"/>
          <w:lang w:eastAsia="it-IT"/>
        </w:rPr>
        <w:t xml:space="preserve"> al Capitolo </w:t>
      </w:r>
      <w:r w:rsidR="009B7C31" w:rsidRPr="004D76CA">
        <w:rPr>
          <w:rFonts w:ascii="Georgia" w:eastAsiaTheme="minorEastAsia" w:hAnsi="Georgia" w:cs="Arial"/>
          <w:sz w:val="24"/>
          <w:szCs w:val="24"/>
          <w:lang w:eastAsia="it-IT"/>
        </w:rPr>
        <w:t>7330/10</w:t>
      </w:r>
      <w:r w:rsidRPr="004D76CA">
        <w:rPr>
          <w:rFonts w:ascii="Georgia" w:eastAsiaTheme="minorEastAsia" w:hAnsi="Georgia" w:cs="Arial"/>
          <w:sz w:val="24"/>
          <w:szCs w:val="24"/>
          <w:lang w:eastAsia="it-IT"/>
        </w:rPr>
        <w:t xml:space="preserve"> “</w:t>
      </w:r>
      <w:r w:rsidR="009B7C31" w:rsidRPr="004D76CA">
        <w:rPr>
          <w:rFonts w:ascii="Georgia" w:eastAsiaTheme="minorEastAsia" w:hAnsi="Georgia" w:cs="Arial"/>
          <w:sz w:val="24"/>
          <w:szCs w:val="24"/>
          <w:lang w:eastAsia="it-IT"/>
        </w:rPr>
        <w:t>MANUTENZIONE AUTOMEZZI VIABILITA'</w:t>
      </w:r>
      <w:r w:rsidRPr="004D76CA">
        <w:rPr>
          <w:rFonts w:ascii="Georgia" w:eastAsiaTheme="minorEastAsia" w:hAnsi="Georgia" w:cs="Arial"/>
          <w:sz w:val="24"/>
          <w:szCs w:val="24"/>
          <w:lang w:eastAsia="it-IT"/>
        </w:rPr>
        <w:t xml:space="preserve">” (Missione </w:t>
      </w:r>
      <w:r w:rsidR="00CA48CB" w:rsidRPr="004D76CA">
        <w:rPr>
          <w:rFonts w:ascii="Georgia" w:eastAsiaTheme="minorEastAsia" w:hAnsi="Georgia" w:cs="Arial"/>
          <w:sz w:val="24"/>
          <w:szCs w:val="24"/>
          <w:lang w:eastAsia="it-IT"/>
        </w:rPr>
        <w:t>10</w:t>
      </w:r>
      <w:r w:rsidRPr="004D76CA">
        <w:rPr>
          <w:rFonts w:ascii="Georgia" w:eastAsiaTheme="minorEastAsia" w:hAnsi="Georgia" w:cs="Arial"/>
          <w:sz w:val="24"/>
          <w:szCs w:val="24"/>
          <w:lang w:eastAsia="it-IT"/>
        </w:rPr>
        <w:t xml:space="preserve"> - Programma 0</w:t>
      </w:r>
      <w:r w:rsidR="00CA48CB" w:rsidRPr="004D76CA">
        <w:rPr>
          <w:rFonts w:ascii="Georgia" w:eastAsiaTheme="minorEastAsia" w:hAnsi="Georgia" w:cs="Arial"/>
          <w:sz w:val="24"/>
          <w:szCs w:val="24"/>
          <w:lang w:eastAsia="it-IT"/>
        </w:rPr>
        <w:t>5</w:t>
      </w:r>
      <w:r w:rsidRPr="004D76CA">
        <w:rPr>
          <w:rFonts w:ascii="Georgia" w:eastAsiaTheme="minorEastAsia" w:hAnsi="Georgia" w:cs="Arial"/>
          <w:sz w:val="24"/>
          <w:szCs w:val="24"/>
          <w:lang w:eastAsia="it-IT"/>
        </w:rPr>
        <w:t xml:space="preserve"> - Titolo 01 - Macro 103 – </w:t>
      </w:r>
      <w:r w:rsidR="00CA48CB" w:rsidRPr="004D76CA">
        <w:rPr>
          <w:rFonts w:ascii="Georgia" w:eastAsiaTheme="minorEastAsia" w:hAnsi="Georgia" w:cs="Arial"/>
          <w:sz w:val="24"/>
          <w:szCs w:val="24"/>
          <w:lang w:eastAsia="it-IT"/>
        </w:rPr>
        <w:t>(</w:t>
      </w:r>
      <w:r w:rsidRPr="004D76CA">
        <w:rPr>
          <w:rFonts w:ascii="Georgia" w:eastAsiaTheme="minorEastAsia" w:hAnsi="Georgia" w:cs="Arial"/>
          <w:sz w:val="24"/>
          <w:szCs w:val="24"/>
          <w:lang w:eastAsia="it-IT"/>
        </w:rPr>
        <w:t>V-U.1.03.0</w:t>
      </w:r>
      <w:r w:rsidR="00CA48CB" w:rsidRPr="004D76CA">
        <w:rPr>
          <w:rFonts w:ascii="Georgia" w:eastAsiaTheme="minorEastAsia" w:hAnsi="Georgia" w:cs="Arial"/>
          <w:sz w:val="24"/>
          <w:szCs w:val="24"/>
          <w:lang w:eastAsia="it-IT"/>
        </w:rPr>
        <w:t>2</w:t>
      </w:r>
      <w:r w:rsidRPr="004D76CA">
        <w:rPr>
          <w:rFonts w:ascii="Georgia" w:eastAsiaTheme="minorEastAsia" w:hAnsi="Georgia" w:cs="Arial"/>
          <w:sz w:val="24"/>
          <w:szCs w:val="24"/>
          <w:lang w:eastAsia="it-IT"/>
        </w:rPr>
        <w:t>.0</w:t>
      </w:r>
      <w:r w:rsidR="00CA48CB" w:rsidRPr="004D76CA">
        <w:rPr>
          <w:rFonts w:ascii="Georgia" w:eastAsiaTheme="minorEastAsia" w:hAnsi="Georgia" w:cs="Arial"/>
          <w:sz w:val="24"/>
          <w:szCs w:val="24"/>
          <w:lang w:eastAsia="it-IT"/>
        </w:rPr>
        <w:t>9</w:t>
      </w:r>
      <w:r w:rsidRPr="004D76CA">
        <w:rPr>
          <w:rFonts w:ascii="Georgia" w:eastAsiaTheme="minorEastAsia" w:hAnsi="Georgia" w:cs="Arial"/>
          <w:sz w:val="24"/>
          <w:szCs w:val="24"/>
          <w:lang w:eastAsia="it-IT"/>
        </w:rPr>
        <w:t>.</w:t>
      </w:r>
      <w:r w:rsidR="00CA48CB" w:rsidRPr="004D76CA">
        <w:rPr>
          <w:rFonts w:ascii="Georgia" w:eastAsiaTheme="minorEastAsia" w:hAnsi="Georgia" w:cs="Arial"/>
          <w:sz w:val="24"/>
          <w:szCs w:val="24"/>
          <w:lang w:eastAsia="it-IT"/>
        </w:rPr>
        <w:t>001</w:t>
      </w:r>
      <w:r w:rsidR="00CA48CB" w:rsidRPr="004D76CA">
        <w:t xml:space="preserve"> </w:t>
      </w:r>
      <w:r w:rsidR="00CA48CB" w:rsidRPr="004D76CA">
        <w:rPr>
          <w:rFonts w:ascii="Georgia" w:eastAsiaTheme="minorEastAsia" w:hAnsi="Georgia" w:cs="Arial"/>
          <w:sz w:val="24"/>
          <w:szCs w:val="24"/>
          <w:lang w:eastAsia="it-IT"/>
        </w:rPr>
        <w:t>Manutenzione ordinaria e riparazioni di mezzi di trasporto ad uso civile, di sicurezza e ordine pubblico)</w:t>
      </w:r>
      <w:r w:rsidR="00D60EB0" w:rsidRPr="004D76CA">
        <w:rPr>
          <w:rFonts w:ascii="Georgia" w:eastAsiaTheme="minorEastAsia" w:hAnsi="Georgia" w:cs="Arial"/>
          <w:sz w:val="24"/>
          <w:szCs w:val="24"/>
          <w:lang w:eastAsia="it-IT"/>
        </w:rPr>
        <w:t xml:space="preserve"> </w:t>
      </w:r>
      <w:r w:rsidRPr="004D76CA">
        <w:rPr>
          <w:rFonts w:ascii="Georgia" w:eastAsiaTheme="minorEastAsia" w:hAnsi="Georgia" w:cs="Arial"/>
          <w:sz w:val="24"/>
          <w:szCs w:val="24"/>
          <w:lang w:eastAsia="it-IT"/>
        </w:rPr>
        <w:t>del Bilancio 202</w:t>
      </w:r>
      <w:r w:rsidR="004D76CA">
        <w:rPr>
          <w:rFonts w:ascii="Georgia" w:eastAsiaTheme="minorEastAsia" w:hAnsi="Georgia" w:cs="Arial"/>
          <w:sz w:val="24"/>
          <w:szCs w:val="24"/>
          <w:lang w:eastAsia="it-IT"/>
        </w:rPr>
        <w:t>4</w:t>
      </w:r>
      <w:r w:rsidRPr="004D76CA">
        <w:rPr>
          <w:rFonts w:ascii="Georgia" w:eastAsiaTheme="minorEastAsia" w:hAnsi="Georgia" w:cs="Arial"/>
          <w:sz w:val="24"/>
          <w:szCs w:val="24"/>
          <w:lang w:eastAsia="it-IT"/>
        </w:rPr>
        <w:t>/202</w:t>
      </w:r>
      <w:r w:rsidR="004D76CA">
        <w:rPr>
          <w:rFonts w:ascii="Georgia" w:eastAsiaTheme="minorEastAsia" w:hAnsi="Georgia" w:cs="Arial"/>
          <w:sz w:val="24"/>
          <w:szCs w:val="24"/>
          <w:lang w:eastAsia="it-IT"/>
        </w:rPr>
        <w:t>6</w:t>
      </w:r>
      <w:r w:rsidRPr="004D76CA">
        <w:rPr>
          <w:rFonts w:ascii="Georgia" w:eastAsiaTheme="minorEastAsia" w:hAnsi="Georgia" w:cs="Arial"/>
          <w:sz w:val="24"/>
          <w:szCs w:val="24"/>
          <w:lang w:eastAsia="it-IT"/>
        </w:rPr>
        <w:t xml:space="preserve"> esigibilità 202</w:t>
      </w:r>
      <w:r w:rsidR="004D76CA">
        <w:rPr>
          <w:rFonts w:ascii="Georgia" w:eastAsiaTheme="minorEastAsia" w:hAnsi="Georgia" w:cs="Arial"/>
          <w:sz w:val="24"/>
          <w:szCs w:val="24"/>
          <w:lang w:eastAsia="it-IT"/>
        </w:rPr>
        <w:t>4</w:t>
      </w:r>
      <w:r w:rsidRPr="004D76CA">
        <w:rPr>
          <w:rFonts w:ascii="Georgia" w:eastAsiaTheme="minorEastAsia" w:hAnsi="Georgia" w:cs="Arial"/>
          <w:sz w:val="24"/>
          <w:szCs w:val="24"/>
          <w:lang w:eastAsia="it-IT"/>
        </w:rPr>
        <w:t>;</w:t>
      </w:r>
    </w:p>
    <w:p w14:paraId="5CD303F8" w14:textId="77777777" w:rsidR="004D76CA" w:rsidRPr="00233E9C" w:rsidRDefault="004D76CA" w:rsidP="004D76CA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426" w:hanging="426"/>
        <w:jc w:val="both"/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  <w:t xml:space="preserve">Di </w:t>
      </w:r>
      <w:r w:rsidRPr="00233E9C">
        <w:rPr>
          <w:rFonts w:ascii="Georgia" w:eastAsia="SimSun" w:hAnsi="Georgia" w:cs="Mangal"/>
          <w:snapToGrid w:val="0"/>
          <w:kern w:val="2"/>
          <w:sz w:val="24"/>
          <w:szCs w:val="24"/>
          <w:lang w:eastAsia="hi-IN" w:bidi="hi-IN"/>
        </w:rPr>
        <w:t>nominare</w:t>
      </w:r>
      <w:r w:rsidRPr="00233E9C"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  <w:t xml:space="preserve"> l’ufficio di Direzione dell’esecuzione del contratto, composto nel modo seguente:</w:t>
      </w:r>
    </w:p>
    <w:p w14:paraId="264C2B0B" w14:textId="77777777" w:rsidR="004D76CA" w:rsidRPr="00233E9C" w:rsidRDefault="004D76CA" w:rsidP="004D76CA">
      <w:pPr>
        <w:widowControl w:val="0"/>
        <w:numPr>
          <w:ilvl w:val="1"/>
          <w:numId w:val="1"/>
        </w:numPr>
        <w:shd w:val="clear" w:color="auto" w:fill="FFFFFF"/>
        <w:suppressAutoHyphens/>
        <w:spacing w:after="0" w:line="240" w:lineRule="auto"/>
        <w:ind w:left="709" w:hanging="283"/>
        <w:jc w:val="both"/>
        <w:rPr>
          <w:rFonts w:ascii="Georgia" w:eastAsia="SimSun" w:hAnsi="Georgia" w:cs="Mangal"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  <w:t>Geom. Alessandro Botta, direttore dell’esecuzione del contratto</w:t>
      </w:r>
    </w:p>
    <w:p w14:paraId="531C18B1" w14:textId="77777777" w:rsidR="004D76CA" w:rsidRPr="00233E9C" w:rsidRDefault="004D76CA" w:rsidP="004D76CA">
      <w:pPr>
        <w:widowControl w:val="0"/>
        <w:numPr>
          <w:ilvl w:val="1"/>
          <w:numId w:val="1"/>
        </w:numPr>
        <w:shd w:val="clear" w:color="auto" w:fill="FFFFFF"/>
        <w:suppressAutoHyphens/>
        <w:spacing w:after="0" w:line="240" w:lineRule="auto"/>
        <w:ind w:left="709" w:hanging="283"/>
        <w:jc w:val="both"/>
        <w:rPr>
          <w:rFonts w:ascii="Georgia" w:eastAsia="SimSun" w:hAnsi="Georgia" w:cs="Mangal"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  <w:t>Geom. Davide Figoni, direttore operativo;</w:t>
      </w:r>
    </w:p>
    <w:p w14:paraId="77EC1404" w14:textId="77777777" w:rsidR="004D76CA" w:rsidRPr="00233E9C" w:rsidRDefault="004D76CA" w:rsidP="004D76CA">
      <w:pPr>
        <w:widowControl w:val="0"/>
        <w:suppressAutoHyphens/>
        <w:spacing w:after="0" w:line="240" w:lineRule="auto"/>
        <w:contextualSpacing/>
        <w:jc w:val="both"/>
        <w:rPr>
          <w:rFonts w:ascii="Georgia" w:eastAsia="SimSun" w:hAnsi="Georgia" w:cs="Arial"/>
          <w:kern w:val="2"/>
          <w:sz w:val="24"/>
          <w:szCs w:val="24"/>
          <w:lang w:eastAsia="hi-IN" w:bidi="hi-IN"/>
        </w:rPr>
      </w:pPr>
    </w:p>
    <w:p w14:paraId="36C8D5DD" w14:textId="77777777" w:rsidR="004D76CA" w:rsidRPr="00233E9C" w:rsidRDefault="004D76CA" w:rsidP="004D76C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Georgia" w:eastAsia="SimSun" w:hAnsi="Georgia" w:cs="Arial"/>
          <w:b/>
          <w:bCs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Arial"/>
          <w:b/>
          <w:bCs/>
          <w:kern w:val="2"/>
          <w:sz w:val="24"/>
          <w:szCs w:val="24"/>
          <w:lang w:eastAsia="hi-IN" w:bidi="hi-IN"/>
        </w:rPr>
        <w:t>DATO ATTO:</w:t>
      </w:r>
    </w:p>
    <w:p w14:paraId="51C1553A" w14:textId="77777777" w:rsidR="004D76CA" w:rsidRPr="00233E9C" w:rsidRDefault="004D76CA" w:rsidP="004D76CA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Georgia" w:eastAsia="SimSun" w:hAnsi="Georgia" w:cs="Arial"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Che, in ottemperanza agli obblighi di motivazione del provvedimento amministrativo sanciti dalla legge 7 agosto 1990 n. 241 e al fine di assicurare la massima trasparenza, la stazione appaltante motiva in merito alla scelta dell’affidatario;</w:t>
      </w:r>
    </w:p>
    <w:p w14:paraId="00EF7907" w14:textId="0913FEE6" w:rsidR="004D76CA" w:rsidRPr="00233E9C" w:rsidRDefault="004D76CA" w:rsidP="004D76CA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Georgia" w:eastAsia="SimSun" w:hAnsi="Georgia" w:cs="Arial"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lastRenderedPageBreak/>
        <w:t xml:space="preserve">Che il contratto di servizio in oggetto è stipulato a misura sulla base di specifici </w:t>
      </w:r>
      <w:r w:rsidR="000B0C2E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preventivi che dovranno essere approvati dall’ufficio di DEC</w:t>
      </w:r>
      <w:r w:rsidRPr="00233E9C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;</w:t>
      </w:r>
    </w:p>
    <w:p w14:paraId="7E02A4AE" w14:textId="5C2A51FD" w:rsidR="004D76CA" w:rsidRDefault="004D76CA" w:rsidP="004D76CA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Georgia" w:eastAsia="SimSun" w:hAnsi="Georgia" w:cs="Arial"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Che si procederà alla liquidazione della spesa in parola dovuta a favore della Società incaricata a fronte di regolar</w:t>
      </w:r>
      <w:r w:rsidR="000B0C2E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i</w:t>
      </w:r>
      <w:r w:rsidRPr="00233E9C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 fattur</w:t>
      </w:r>
      <w:r w:rsidR="000B0C2E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e</w:t>
      </w:r>
      <w:r w:rsidRPr="00233E9C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, previa verifica della regolarità contributiva e nel rispetto delle norme circa la tracciabilità dei flussi finanziari;</w:t>
      </w:r>
    </w:p>
    <w:p w14:paraId="4674AEAF" w14:textId="2B86987A" w:rsidR="004D76CA" w:rsidRPr="000069ED" w:rsidRDefault="004D76CA" w:rsidP="004D76CA">
      <w:pPr>
        <w:pStyle w:val="Paragrafoelenco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Georgia" w:eastAsia="SimSun" w:hAnsi="Georgia" w:cs="Arial"/>
          <w:kern w:val="2"/>
          <w:sz w:val="24"/>
          <w:szCs w:val="24"/>
          <w:lang w:eastAsia="hi-IN" w:bidi="hi-IN"/>
        </w:rPr>
      </w:pPr>
      <w:r w:rsidRPr="000069ED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D</w:t>
      </w:r>
      <w:r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ato</w:t>
      </w:r>
      <w:r w:rsidRPr="000069ED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 xml:space="preserve"> atto che il presente affidamento è contraddistinto al Codice Identificativo Gara CIG </w:t>
      </w:r>
      <w:r w:rsidR="000B0C2E" w:rsidRPr="000B0C2E">
        <w:rPr>
          <w:rFonts w:ascii="Georgia" w:eastAsia="SimSun" w:hAnsi="Georgia" w:cs="Arial"/>
          <w:b/>
          <w:bCs/>
          <w:i/>
          <w:iCs/>
          <w:kern w:val="2"/>
          <w:sz w:val="24"/>
          <w:szCs w:val="24"/>
          <w:lang w:eastAsia="hi-IN" w:bidi="hi-IN"/>
        </w:rPr>
        <w:t>B2BFA0E273</w:t>
      </w:r>
      <w:r w:rsidRPr="000069ED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;</w:t>
      </w:r>
    </w:p>
    <w:p w14:paraId="055E3E2E" w14:textId="77777777" w:rsidR="004D76CA" w:rsidRPr="00233E9C" w:rsidRDefault="004D76CA" w:rsidP="004D76CA">
      <w:pPr>
        <w:spacing w:after="0" w:line="240" w:lineRule="auto"/>
        <w:contextualSpacing/>
        <w:jc w:val="both"/>
        <w:rPr>
          <w:rFonts w:ascii="Georgia" w:eastAsia="SimSun" w:hAnsi="Georgia" w:cs="Arial"/>
          <w:b/>
          <w:bCs/>
          <w:kern w:val="2"/>
          <w:sz w:val="24"/>
          <w:szCs w:val="24"/>
          <w:lang w:eastAsia="hi-IN" w:bidi="hi-IN"/>
        </w:rPr>
      </w:pPr>
    </w:p>
    <w:p w14:paraId="0DDF7542" w14:textId="77777777" w:rsidR="005243AC" w:rsidRPr="004D76CA" w:rsidRDefault="005243AC" w:rsidP="00C327AB">
      <w:pPr>
        <w:widowControl w:val="0"/>
        <w:suppressAutoHyphens/>
        <w:spacing w:after="0" w:line="240" w:lineRule="auto"/>
        <w:jc w:val="both"/>
        <w:rPr>
          <w:rFonts w:ascii="Georgia" w:eastAsiaTheme="minorEastAsia" w:hAnsi="Georgia" w:cs="Arial"/>
          <w:b/>
          <w:bCs/>
          <w:sz w:val="24"/>
          <w:szCs w:val="24"/>
          <w:lang w:eastAsia="it-IT"/>
        </w:rPr>
      </w:pPr>
      <w:r w:rsidRPr="004D76CA">
        <w:rPr>
          <w:rFonts w:ascii="Georgia" w:eastAsiaTheme="minorEastAsia" w:hAnsi="Georgia" w:cs="Arial"/>
          <w:b/>
          <w:bCs/>
          <w:sz w:val="24"/>
          <w:szCs w:val="24"/>
          <w:lang w:eastAsia="it-IT"/>
        </w:rPr>
        <w:t>RICHIAMATI:</w:t>
      </w:r>
    </w:p>
    <w:p w14:paraId="7C47B5B3" w14:textId="77777777" w:rsidR="000B0C2E" w:rsidRPr="00233E9C" w:rsidRDefault="000B0C2E" w:rsidP="000B0C2E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Georgia" w:eastAsia="SimSun" w:hAnsi="Georgia" w:cs="Arial"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Il decreto legislativo 31 marzo 2023, n. 36 “Codice dei contratti pubblici in attuazione dell'articolo 1 della legge 21 giugno 2022, n. 78, recante delega al Governo in materia di contratti pubblici”;</w:t>
      </w:r>
    </w:p>
    <w:p w14:paraId="6612950D" w14:textId="77777777" w:rsidR="000B0C2E" w:rsidRPr="00233E9C" w:rsidRDefault="000B0C2E" w:rsidP="000B0C2E">
      <w:pPr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  <w:t>Il decreto legislativo n. 267 del 18 agosto 2000 – “Testo Unico delle Leggi sull’ordinamento degli Enti Locali”;</w:t>
      </w:r>
    </w:p>
    <w:p w14:paraId="71ED0BD4" w14:textId="77777777" w:rsidR="000B0C2E" w:rsidRPr="00233E9C" w:rsidRDefault="000B0C2E" w:rsidP="000B0C2E">
      <w:pPr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  <w:t>Il “Regolamento comunale sull’ordinamento degli uffici e dei servizi” vigente;</w:t>
      </w:r>
    </w:p>
    <w:p w14:paraId="2DEBCABD" w14:textId="77777777" w:rsidR="000B0C2E" w:rsidRPr="00233E9C" w:rsidRDefault="000B0C2E" w:rsidP="000B0C2E">
      <w:pPr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  <w:t>Il “Regolamento di Contabilità” vigente;</w:t>
      </w:r>
    </w:p>
    <w:p w14:paraId="3FF2DDFB" w14:textId="77777777" w:rsidR="005243AC" w:rsidRPr="000B0C2E" w:rsidRDefault="005243AC" w:rsidP="00C327AB">
      <w:pPr>
        <w:widowControl w:val="0"/>
        <w:suppressAutoHyphens/>
        <w:spacing w:after="0" w:line="240" w:lineRule="auto"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</w:p>
    <w:p w14:paraId="633AB1EF" w14:textId="77777777" w:rsidR="005243AC" w:rsidRPr="000B0C2E" w:rsidRDefault="005243AC" w:rsidP="00C327AB">
      <w:pPr>
        <w:widowControl w:val="0"/>
        <w:spacing w:after="0" w:line="240" w:lineRule="auto"/>
        <w:jc w:val="center"/>
        <w:outlineLvl w:val="0"/>
        <w:rPr>
          <w:rFonts w:ascii="Georgia" w:eastAsia="SimSun" w:hAnsi="Georgia" w:cs="Arial"/>
          <w:b/>
          <w:snapToGrid w:val="0"/>
          <w:spacing w:val="100"/>
          <w:w w:val="150"/>
          <w:sz w:val="32"/>
          <w:szCs w:val="32"/>
          <w:lang w:eastAsia="it-IT"/>
        </w:rPr>
      </w:pPr>
      <w:r w:rsidRPr="000B0C2E">
        <w:rPr>
          <w:rFonts w:ascii="Georgia" w:eastAsia="SimSun" w:hAnsi="Georgia" w:cs="Arial"/>
          <w:b/>
          <w:snapToGrid w:val="0"/>
          <w:spacing w:val="100"/>
          <w:w w:val="150"/>
          <w:sz w:val="32"/>
          <w:szCs w:val="32"/>
          <w:lang w:eastAsia="it-IT"/>
        </w:rPr>
        <w:t>DETERMINA</w:t>
      </w:r>
    </w:p>
    <w:p w14:paraId="5DC9102A" w14:textId="77777777" w:rsidR="005243AC" w:rsidRPr="000B0C2E" w:rsidRDefault="005243AC" w:rsidP="00C327AB">
      <w:pPr>
        <w:widowControl w:val="0"/>
        <w:suppressAutoHyphens/>
        <w:spacing w:after="0" w:line="240" w:lineRule="auto"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</w:p>
    <w:p w14:paraId="66C05234" w14:textId="77777777" w:rsidR="000B0C2E" w:rsidRPr="00233E9C" w:rsidRDefault="000B0C2E" w:rsidP="000B0C2E">
      <w:pPr>
        <w:widowControl w:val="0"/>
        <w:numPr>
          <w:ilvl w:val="0"/>
          <w:numId w:val="29"/>
        </w:numPr>
        <w:suppressAutoHyphens/>
        <w:spacing w:after="0" w:line="240" w:lineRule="auto"/>
        <w:ind w:left="360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>Di dare atto che il presente atto costituisce determina a contrarre, ai sensi dell'art. 192 del Testo Unico 267/2000;</w:t>
      </w:r>
    </w:p>
    <w:p w14:paraId="7B1E83C8" w14:textId="77777777" w:rsidR="000B0C2E" w:rsidRPr="00233E9C" w:rsidRDefault="000B0C2E" w:rsidP="000B0C2E">
      <w:pPr>
        <w:widowControl w:val="0"/>
        <w:suppressAutoHyphens/>
        <w:spacing w:after="0" w:line="240" w:lineRule="auto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</w:p>
    <w:p w14:paraId="5CB28943" w14:textId="77777777" w:rsidR="000B0C2E" w:rsidRPr="00233E9C" w:rsidRDefault="000B0C2E" w:rsidP="000B0C2E">
      <w:pPr>
        <w:widowControl w:val="0"/>
        <w:numPr>
          <w:ilvl w:val="0"/>
          <w:numId w:val="29"/>
        </w:numPr>
        <w:suppressAutoHyphens/>
        <w:spacing w:after="0" w:line="240" w:lineRule="auto"/>
        <w:ind w:left="360"/>
        <w:contextualSpacing/>
        <w:jc w:val="both"/>
        <w:rPr>
          <w:rFonts w:ascii="Georgia" w:eastAsia="SimSun" w:hAnsi="Georgia" w:cs="Arial"/>
          <w:snapToGrid w:val="0"/>
          <w:sz w:val="24"/>
          <w:szCs w:val="24"/>
          <w:lang w:eastAsia="it-IT"/>
        </w:rPr>
      </w:pPr>
      <w:r w:rsidRPr="00233E9C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>Di dare atto in relazione a quanto previsto dall’articolo 192 del d.lgs. 18 agosto 2000, n. 267, lettere a) e b), che il fine da perseguire, l’oggetto del contratto, la forma del contratto e le clausole essenziali sono evincibili dalla premessa del presente atto;</w:t>
      </w:r>
    </w:p>
    <w:p w14:paraId="4848C80D" w14:textId="77777777" w:rsidR="000B0C2E" w:rsidRPr="00233E9C" w:rsidRDefault="000B0C2E" w:rsidP="000B0C2E">
      <w:pPr>
        <w:spacing w:after="0" w:line="240" w:lineRule="auto"/>
        <w:jc w:val="both"/>
        <w:rPr>
          <w:rFonts w:ascii="Georgia" w:eastAsia="SimSun" w:hAnsi="Georgia" w:cs="Arial"/>
          <w:snapToGrid w:val="0"/>
          <w:sz w:val="24"/>
          <w:szCs w:val="24"/>
          <w:lang w:eastAsia="it-IT"/>
        </w:rPr>
      </w:pPr>
    </w:p>
    <w:p w14:paraId="2B2F661A" w14:textId="77777777" w:rsidR="000B0C2E" w:rsidRPr="00233E9C" w:rsidRDefault="000B0C2E" w:rsidP="000B0C2E">
      <w:pPr>
        <w:widowControl w:val="0"/>
        <w:numPr>
          <w:ilvl w:val="0"/>
          <w:numId w:val="29"/>
        </w:numPr>
        <w:suppressAutoHyphens/>
        <w:spacing w:after="0" w:line="240" w:lineRule="auto"/>
        <w:ind w:left="360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  <w:r w:rsidRPr="00233E9C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 xml:space="preserve">Di stabilire in relazione a quanto previsto dall’articolo 192 del d.lgs. 18 agosto 2000, </w:t>
      </w:r>
      <w:r w:rsidRPr="00233E9C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br/>
        <w:t>n. 267, lettera c), che le modalità di scelta del contraente sono le seguenti: affidamento diretto ai sensi dell’art. 120 comma 1, lettera a) del D.Lgs. 36/2023;</w:t>
      </w:r>
    </w:p>
    <w:p w14:paraId="546CC2F1" w14:textId="77777777" w:rsidR="000B0C2E" w:rsidRPr="00233E9C" w:rsidRDefault="000B0C2E" w:rsidP="000B0C2E">
      <w:pPr>
        <w:widowControl w:val="0"/>
        <w:suppressAutoHyphens/>
        <w:spacing w:after="0" w:line="240" w:lineRule="auto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</w:p>
    <w:p w14:paraId="6B7F8D09" w14:textId="7EF8C4EF" w:rsidR="000B0C2E" w:rsidRPr="000069ED" w:rsidRDefault="000B0C2E" w:rsidP="000B0C2E">
      <w:pPr>
        <w:widowControl w:val="0"/>
        <w:numPr>
          <w:ilvl w:val="0"/>
          <w:numId w:val="29"/>
        </w:numPr>
        <w:suppressAutoHyphens/>
        <w:spacing w:after="0" w:line="240" w:lineRule="auto"/>
        <w:ind w:left="360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  <w:r w:rsidRPr="000069ED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 xml:space="preserve">Di dare atto che il presente affidamento è contraddistinto al Codice Identificativo Gara CIG </w:t>
      </w:r>
      <w:r w:rsidRPr="000B0C2E">
        <w:rPr>
          <w:rFonts w:ascii="Georgia" w:eastAsia="Times New Roman" w:hAnsi="Georgia" w:cs="Times New Roman"/>
          <w:b/>
          <w:i/>
          <w:snapToGrid w:val="0"/>
          <w:sz w:val="24"/>
          <w:szCs w:val="24"/>
          <w:lang w:eastAsia="it-IT"/>
        </w:rPr>
        <w:t>B2BFA0E273</w:t>
      </w:r>
      <w:r w:rsidRPr="000069ED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>;</w:t>
      </w:r>
    </w:p>
    <w:p w14:paraId="17528B48" w14:textId="77777777" w:rsidR="000B0C2E" w:rsidRPr="000069ED" w:rsidRDefault="000B0C2E" w:rsidP="000B0C2E">
      <w:pPr>
        <w:widowControl w:val="0"/>
        <w:suppressAutoHyphens/>
        <w:spacing w:after="0" w:line="240" w:lineRule="auto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</w:p>
    <w:p w14:paraId="7E2A8A3E" w14:textId="3D9A449A" w:rsidR="00CA48CB" w:rsidRPr="000B0C2E" w:rsidRDefault="005243AC" w:rsidP="00CA48CB">
      <w:pPr>
        <w:widowControl w:val="0"/>
        <w:numPr>
          <w:ilvl w:val="0"/>
          <w:numId w:val="29"/>
        </w:numPr>
        <w:suppressAutoHyphens/>
        <w:spacing w:after="0" w:line="240" w:lineRule="auto"/>
        <w:ind w:left="360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  <w:r w:rsidRPr="000B0C2E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 xml:space="preserve">Di affidare all’O.E. </w:t>
      </w:r>
      <w:r w:rsidR="00CA48CB" w:rsidRPr="000B0C2E">
        <w:rPr>
          <w:rFonts w:ascii="Georgia" w:eastAsia="SimSun" w:hAnsi="Georgia" w:cs="Arial"/>
          <w:b/>
          <w:bCs/>
          <w:snapToGrid w:val="0"/>
          <w:kern w:val="2"/>
          <w:sz w:val="24"/>
          <w:szCs w:val="24"/>
          <w:lang w:eastAsia="hi-IN" w:bidi="hi-IN"/>
        </w:rPr>
        <w:t>OFFICINA ELETTRAUTO GALLI S.N.C. di Minetto &amp; C.</w:t>
      </w:r>
      <w:r w:rsidR="00CA48CB" w:rsidRPr="000B0C2E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 xml:space="preserve"> di Vado Ligure, via Ferraris 143, cap 17047 partita Iva e codice fiscale 01005400096</w:t>
      </w:r>
      <w:r w:rsidR="000B0C2E" w:rsidRPr="000B0C2E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 xml:space="preserve">, il contratto di denominato “SERVIZI DI MANUTENZIONE E REVISIONE AGLI AUTOMEZZI DI PROPRIETA’ COMUNALE IN DOTAZIONE AI VARI SERVIZI COMUNALI - Agosto 2024” per l’importo di € 3.000,00 oltre € 660,00 per IVA al 22% così per complessivi </w:t>
      </w:r>
      <w:r w:rsidR="000B0C2E" w:rsidRPr="000B0C2E">
        <w:rPr>
          <w:rFonts w:ascii="Georgia" w:eastAsia="SimSun" w:hAnsi="Georgia" w:cs="Arial"/>
          <w:b/>
          <w:bCs/>
          <w:kern w:val="2"/>
          <w:sz w:val="24"/>
          <w:szCs w:val="24"/>
          <w:lang w:eastAsia="hi-IN" w:bidi="hi-IN"/>
        </w:rPr>
        <w:t>€ 3.660,00</w:t>
      </w:r>
      <w:r w:rsidR="000B0C2E" w:rsidRPr="000B0C2E">
        <w:rPr>
          <w:rFonts w:ascii="Georgia" w:eastAsia="SimSun" w:hAnsi="Georgia" w:cs="Arial"/>
          <w:kern w:val="2"/>
          <w:sz w:val="24"/>
          <w:szCs w:val="24"/>
          <w:lang w:eastAsia="hi-IN" w:bidi="hi-IN"/>
        </w:rPr>
        <w:t>;</w:t>
      </w:r>
    </w:p>
    <w:p w14:paraId="78868A18" w14:textId="77777777" w:rsidR="005243AC" w:rsidRPr="000B0C2E" w:rsidRDefault="005243AC" w:rsidP="00C327AB">
      <w:pPr>
        <w:spacing w:after="0" w:line="240" w:lineRule="auto"/>
        <w:jc w:val="both"/>
        <w:rPr>
          <w:rFonts w:ascii="Georgia" w:eastAsia="SimSun" w:hAnsi="Georgia" w:cs="Arial"/>
          <w:snapToGrid w:val="0"/>
          <w:sz w:val="24"/>
          <w:szCs w:val="24"/>
          <w:lang w:eastAsia="it-IT"/>
        </w:rPr>
      </w:pPr>
    </w:p>
    <w:p w14:paraId="5C6CA9FC" w14:textId="22A6CF10" w:rsidR="005243AC" w:rsidRPr="000B0C2E" w:rsidRDefault="005243AC" w:rsidP="00C327AB">
      <w:pPr>
        <w:widowControl w:val="0"/>
        <w:numPr>
          <w:ilvl w:val="0"/>
          <w:numId w:val="29"/>
        </w:numPr>
        <w:suppressAutoHyphens/>
        <w:spacing w:after="0" w:line="240" w:lineRule="auto"/>
        <w:ind w:left="360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  <w:r w:rsidRPr="000B0C2E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 xml:space="preserve">Di impegnare l’importo complessivo pari ad </w:t>
      </w:r>
      <w:r w:rsidRPr="000B0C2E">
        <w:rPr>
          <w:rFonts w:ascii="Georgia" w:eastAsia="SimSun" w:hAnsi="Georgia" w:cs="Arial"/>
          <w:b/>
          <w:bCs/>
          <w:snapToGrid w:val="0"/>
          <w:kern w:val="2"/>
          <w:sz w:val="24"/>
          <w:szCs w:val="24"/>
          <w:lang w:eastAsia="hi-IN" w:bidi="hi-IN"/>
        </w:rPr>
        <w:t xml:space="preserve">€ </w:t>
      </w:r>
      <w:r w:rsidR="000B0C2E" w:rsidRPr="000B0C2E">
        <w:rPr>
          <w:rFonts w:ascii="Georgia" w:eastAsia="SimSun" w:hAnsi="Georgia" w:cs="Arial"/>
          <w:b/>
          <w:bCs/>
          <w:snapToGrid w:val="0"/>
          <w:kern w:val="2"/>
          <w:sz w:val="24"/>
          <w:szCs w:val="24"/>
          <w:lang w:eastAsia="hi-IN" w:bidi="hi-IN"/>
        </w:rPr>
        <w:t>3</w:t>
      </w:r>
      <w:r w:rsidRPr="000B0C2E">
        <w:rPr>
          <w:rFonts w:ascii="Georgia" w:eastAsia="SimSun" w:hAnsi="Georgia" w:cs="Arial"/>
          <w:b/>
          <w:bCs/>
          <w:snapToGrid w:val="0"/>
          <w:kern w:val="2"/>
          <w:sz w:val="24"/>
          <w:szCs w:val="24"/>
          <w:lang w:eastAsia="hi-IN" w:bidi="hi-IN"/>
        </w:rPr>
        <w:t>.</w:t>
      </w:r>
      <w:r w:rsidR="000B0C2E" w:rsidRPr="000B0C2E">
        <w:rPr>
          <w:rFonts w:ascii="Georgia" w:eastAsia="SimSun" w:hAnsi="Georgia" w:cs="Arial"/>
          <w:b/>
          <w:bCs/>
          <w:snapToGrid w:val="0"/>
          <w:kern w:val="2"/>
          <w:sz w:val="24"/>
          <w:szCs w:val="24"/>
          <w:lang w:eastAsia="hi-IN" w:bidi="hi-IN"/>
        </w:rPr>
        <w:t>66</w:t>
      </w:r>
      <w:r w:rsidRPr="000B0C2E">
        <w:rPr>
          <w:rFonts w:ascii="Georgia" w:eastAsia="SimSun" w:hAnsi="Georgia" w:cs="Arial"/>
          <w:b/>
          <w:bCs/>
          <w:snapToGrid w:val="0"/>
          <w:kern w:val="2"/>
          <w:sz w:val="24"/>
          <w:szCs w:val="24"/>
          <w:lang w:eastAsia="hi-IN" w:bidi="hi-IN"/>
        </w:rPr>
        <w:t>0,00</w:t>
      </w:r>
      <w:r w:rsidRPr="000B0C2E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 xml:space="preserve"> (I.V.A. compresa) </w:t>
      </w:r>
      <w:r w:rsidR="000B0C2E" w:rsidRPr="000B0C2E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 xml:space="preserve">come </w:t>
      </w:r>
      <w:r w:rsidRPr="000B0C2E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>di seguito indicato:</w:t>
      </w:r>
    </w:p>
    <w:p w14:paraId="7DCA19E0" w14:textId="77777777" w:rsidR="000B0C2E" w:rsidRPr="000B0C2E" w:rsidRDefault="000B0C2E" w:rsidP="000B0C2E">
      <w:pPr>
        <w:widowControl w:val="0"/>
        <w:numPr>
          <w:ilvl w:val="0"/>
          <w:numId w:val="28"/>
        </w:numPr>
        <w:suppressAutoHyphens/>
        <w:spacing w:after="0" w:line="240" w:lineRule="auto"/>
        <w:ind w:left="426" w:hanging="426"/>
        <w:contextualSpacing/>
        <w:jc w:val="both"/>
        <w:rPr>
          <w:rFonts w:ascii="Georgia" w:eastAsiaTheme="minorEastAsia" w:hAnsi="Georgia" w:cs="Arial"/>
          <w:sz w:val="24"/>
          <w:szCs w:val="24"/>
          <w:lang w:eastAsia="it-IT"/>
        </w:rPr>
      </w:pPr>
      <w:r w:rsidRPr="000B0C2E">
        <w:rPr>
          <w:rFonts w:ascii="Georgia" w:eastAsiaTheme="minorEastAsia" w:hAnsi="Georgia" w:cs="Arial"/>
          <w:b/>
          <w:bCs/>
          <w:sz w:val="24"/>
          <w:szCs w:val="24"/>
          <w:lang w:eastAsia="it-IT"/>
        </w:rPr>
        <w:t>€ 3.660,00</w:t>
      </w:r>
      <w:r w:rsidRPr="000B0C2E">
        <w:rPr>
          <w:rFonts w:ascii="Georgia" w:eastAsiaTheme="minorEastAsia" w:hAnsi="Georgia" w:cs="Arial"/>
          <w:sz w:val="24"/>
          <w:szCs w:val="24"/>
          <w:lang w:eastAsia="it-IT"/>
        </w:rPr>
        <w:t xml:space="preserve"> al Capitolo 7330/10 “MANUTENZIONE AUTOMEZZI VIABILITA'” (Missione 10 - Programma 05 - Titolo 01 - Macro 103 – (V-U.1.03.02.09.001</w:t>
      </w:r>
      <w:r w:rsidRPr="000B0C2E">
        <w:t xml:space="preserve"> </w:t>
      </w:r>
      <w:r w:rsidRPr="000B0C2E">
        <w:rPr>
          <w:rFonts w:ascii="Georgia" w:eastAsiaTheme="minorEastAsia" w:hAnsi="Georgia" w:cs="Arial"/>
          <w:sz w:val="24"/>
          <w:szCs w:val="24"/>
          <w:lang w:eastAsia="it-IT"/>
        </w:rPr>
        <w:t>Manutenzione ordinaria e riparazioni di mezzi di trasporto ad uso civile, di sicurezza e ordine pubblico) del Bilancio 2024/2026 esigibilità 2024;</w:t>
      </w:r>
    </w:p>
    <w:p w14:paraId="3BC0DE47" w14:textId="77777777" w:rsidR="005243AC" w:rsidRPr="000B0C2E" w:rsidRDefault="005243AC" w:rsidP="00C327AB">
      <w:pPr>
        <w:widowControl w:val="0"/>
        <w:suppressAutoHyphens/>
        <w:spacing w:after="0" w:line="240" w:lineRule="auto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</w:p>
    <w:p w14:paraId="470C1A09" w14:textId="7ECD8640" w:rsidR="000B0C2E" w:rsidRPr="000069ED" w:rsidRDefault="000B0C2E" w:rsidP="000B0C2E">
      <w:pPr>
        <w:pStyle w:val="Paragrafoelenco"/>
        <w:widowControl w:val="0"/>
        <w:numPr>
          <w:ilvl w:val="0"/>
          <w:numId w:val="29"/>
        </w:numPr>
        <w:suppressAutoHyphens/>
        <w:spacing w:after="0" w:line="240" w:lineRule="auto"/>
        <w:ind w:left="360"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  <w:r w:rsidRPr="000069ED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 xml:space="preserve">Di dare atto che il contratto di servizio in oggetto è stipulato a misura sulla base di specifici </w:t>
      </w:r>
      <w:r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>preventivi che dovranno essere accettati dall’ufficio di DEC</w:t>
      </w:r>
      <w:r w:rsidRPr="000069ED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 xml:space="preserve"> e che si procederà alla liquidazione delle spettanze a favore della Ditta incaricata, mediante successivi atti di liquidazione, a fronte di regolari fatture mediante bonifico bancario sul conto corrente </w:t>
      </w:r>
      <w:r w:rsidRPr="000069ED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lastRenderedPageBreak/>
        <w:t>indicato nello stesso documento contabile;</w:t>
      </w:r>
    </w:p>
    <w:p w14:paraId="364F9826" w14:textId="77777777" w:rsidR="000B0C2E" w:rsidRPr="000069ED" w:rsidRDefault="000B0C2E" w:rsidP="000B0C2E">
      <w:pPr>
        <w:widowControl w:val="0"/>
        <w:suppressAutoHyphens/>
        <w:spacing w:after="0" w:line="240" w:lineRule="auto"/>
        <w:jc w:val="both"/>
        <w:rPr>
          <w:rFonts w:ascii="Georgia" w:eastAsia="SimSun" w:hAnsi="Georgia" w:cs="Times New Roman"/>
          <w:snapToGrid w:val="0"/>
          <w:sz w:val="24"/>
          <w:szCs w:val="24"/>
          <w:lang w:eastAsia="it-IT"/>
        </w:rPr>
      </w:pPr>
    </w:p>
    <w:p w14:paraId="268CAB38" w14:textId="77777777" w:rsidR="000B0C2E" w:rsidRPr="000069ED" w:rsidRDefault="000B0C2E" w:rsidP="000B0C2E">
      <w:pPr>
        <w:widowControl w:val="0"/>
        <w:numPr>
          <w:ilvl w:val="0"/>
          <w:numId w:val="29"/>
        </w:numPr>
        <w:suppressAutoHyphens/>
        <w:spacing w:after="0" w:line="240" w:lineRule="auto"/>
        <w:ind w:left="360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  <w:r w:rsidRPr="000069ED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>Di dare atto che il Responsabile Unico del Progetto è il Responsabile del Settore Lavori Pubblici e Servizi Tecnologici, Arch. Felice Rocca;</w:t>
      </w:r>
    </w:p>
    <w:p w14:paraId="7D914CC5" w14:textId="77777777" w:rsidR="000B0C2E" w:rsidRPr="000069ED" w:rsidRDefault="000B0C2E" w:rsidP="000B0C2E">
      <w:pPr>
        <w:widowControl w:val="0"/>
        <w:suppressAutoHyphens/>
        <w:spacing w:after="0" w:line="240" w:lineRule="auto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</w:p>
    <w:p w14:paraId="4A3B2211" w14:textId="77777777" w:rsidR="000B0C2E" w:rsidRPr="000069ED" w:rsidRDefault="000B0C2E" w:rsidP="000B0C2E">
      <w:pPr>
        <w:widowControl w:val="0"/>
        <w:numPr>
          <w:ilvl w:val="0"/>
          <w:numId w:val="29"/>
        </w:numPr>
        <w:shd w:val="clear" w:color="auto" w:fill="FFFFFF"/>
        <w:suppressAutoHyphens/>
        <w:spacing w:after="0" w:line="240" w:lineRule="auto"/>
        <w:ind w:left="360"/>
        <w:jc w:val="both"/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</w:pPr>
      <w:r w:rsidRPr="000069ED"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  <w:t xml:space="preserve">Di </w:t>
      </w:r>
      <w:r w:rsidRPr="000069ED">
        <w:rPr>
          <w:rFonts w:ascii="Georgia" w:eastAsia="SimSun" w:hAnsi="Georgia" w:cs="Mangal"/>
          <w:snapToGrid w:val="0"/>
          <w:kern w:val="2"/>
          <w:sz w:val="24"/>
          <w:szCs w:val="24"/>
          <w:lang w:eastAsia="hi-IN" w:bidi="hi-IN"/>
        </w:rPr>
        <w:t>nominare</w:t>
      </w:r>
      <w:r w:rsidRPr="000069ED"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  <w:t xml:space="preserve"> l’ufficio di Direzione dell’esecuzione del contratto, composto nel modo seguente:</w:t>
      </w:r>
    </w:p>
    <w:p w14:paraId="5996D3CB" w14:textId="77777777" w:rsidR="000B0C2E" w:rsidRPr="000069ED" w:rsidRDefault="000B0C2E" w:rsidP="000B0C2E">
      <w:pPr>
        <w:pStyle w:val="Paragrafoelenco"/>
        <w:widowControl w:val="0"/>
        <w:numPr>
          <w:ilvl w:val="0"/>
          <w:numId w:val="34"/>
        </w:numPr>
        <w:shd w:val="clear" w:color="auto" w:fill="FFFFFF"/>
        <w:suppressAutoHyphens/>
        <w:spacing w:after="0" w:line="240" w:lineRule="auto"/>
        <w:jc w:val="both"/>
        <w:rPr>
          <w:rFonts w:ascii="Georgia" w:eastAsia="SimSun" w:hAnsi="Georgia" w:cs="Mangal"/>
          <w:kern w:val="2"/>
          <w:sz w:val="24"/>
          <w:szCs w:val="24"/>
          <w:lang w:eastAsia="hi-IN" w:bidi="hi-IN"/>
        </w:rPr>
      </w:pPr>
      <w:r w:rsidRPr="000069ED"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  <w:t>Geom. Alessandro Botta, direttore dell’esecuzione del contratto</w:t>
      </w:r>
    </w:p>
    <w:p w14:paraId="0A4808FD" w14:textId="77777777" w:rsidR="000B0C2E" w:rsidRPr="000069ED" w:rsidRDefault="000B0C2E" w:rsidP="000B0C2E">
      <w:pPr>
        <w:pStyle w:val="Paragrafoelenco"/>
        <w:widowControl w:val="0"/>
        <w:numPr>
          <w:ilvl w:val="0"/>
          <w:numId w:val="34"/>
        </w:numPr>
        <w:shd w:val="clear" w:color="auto" w:fill="FFFFFF"/>
        <w:suppressAutoHyphens/>
        <w:spacing w:after="0" w:line="240" w:lineRule="auto"/>
        <w:jc w:val="both"/>
        <w:rPr>
          <w:rFonts w:ascii="Georgia" w:eastAsia="SimSun" w:hAnsi="Georgia" w:cs="Mangal"/>
          <w:kern w:val="2"/>
          <w:sz w:val="24"/>
          <w:szCs w:val="24"/>
          <w:lang w:eastAsia="hi-IN" w:bidi="hi-IN"/>
        </w:rPr>
      </w:pPr>
      <w:r w:rsidRPr="000069ED">
        <w:rPr>
          <w:rFonts w:ascii="Georgia" w:eastAsia="SimSun" w:hAnsi="Georgia" w:cs="Times New Roman"/>
          <w:kern w:val="2"/>
          <w:sz w:val="24"/>
          <w:szCs w:val="24"/>
          <w:lang w:eastAsia="hi-IN" w:bidi="hi-IN"/>
        </w:rPr>
        <w:t>Geom. Davide Figoni, direttore operativo;</w:t>
      </w:r>
    </w:p>
    <w:p w14:paraId="088D7727" w14:textId="77777777" w:rsidR="000B0C2E" w:rsidRPr="000069ED" w:rsidRDefault="000B0C2E" w:rsidP="000B0C2E">
      <w:pPr>
        <w:widowControl w:val="0"/>
        <w:suppressAutoHyphens/>
        <w:spacing w:after="0" w:line="240" w:lineRule="auto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</w:p>
    <w:p w14:paraId="3620D136" w14:textId="77777777" w:rsidR="000B0C2E" w:rsidRPr="000069ED" w:rsidRDefault="000B0C2E" w:rsidP="000B0C2E">
      <w:pPr>
        <w:widowControl w:val="0"/>
        <w:numPr>
          <w:ilvl w:val="0"/>
          <w:numId w:val="29"/>
        </w:numPr>
        <w:suppressAutoHyphens/>
        <w:spacing w:after="0" w:line="240" w:lineRule="auto"/>
        <w:ind w:left="360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  <w:r w:rsidRPr="000069ED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>Di attestare che, ai sensi del comma 8 dell'art. 183 del D.Lgs. n. 267/2000 e s.m.i. - TUEL, il programma dei conseguenti pagamenti dell'impegno di spesa di cui al presente provvedimento è compatibile con i relativi stanziamenti di cassa del bilancio e con le regole di finanza pubblica in materia di "pareggio di bilancio", introdotte dai commi 707e seguenti dell'art. 1 della Legge n. 208/2015 (c.d. Legge di stabilità 2016);</w:t>
      </w:r>
    </w:p>
    <w:p w14:paraId="2406C761" w14:textId="77777777" w:rsidR="000B0C2E" w:rsidRPr="000069ED" w:rsidRDefault="000B0C2E" w:rsidP="000B0C2E">
      <w:pPr>
        <w:widowControl w:val="0"/>
        <w:suppressAutoHyphens/>
        <w:spacing w:after="0" w:line="240" w:lineRule="auto"/>
        <w:jc w:val="both"/>
        <w:rPr>
          <w:rFonts w:ascii="Georgia" w:eastAsia="SimSun" w:hAnsi="Georgia" w:cs="Times New Roman"/>
          <w:snapToGrid w:val="0"/>
          <w:sz w:val="24"/>
          <w:szCs w:val="24"/>
          <w:lang w:eastAsia="it-IT"/>
        </w:rPr>
      </w:pPr>
    </w:p>
    <w:p w14:paraId="331BA802" w14:textId="77777777" w:rsidR="000B0C2E" w:rsidRPr="000B0C2E" w:rsidRDefault="000B0C2E" w:rsidP="000B0C2E">
      <w:pPr>
        <w:widowControl w:val="0"/>
        <w:numPr>
          <w:ilvl w:val="0"/>
          <w:numId w:val="29"/>
        </w:numPr>
        <w:suppressAutoHyphens/>
        <w:spacing w:after="0" w:line="240" w:lineRule="auto"/>
        <w:ind w:left="360"/>
        <w:contextualSpacing/>
        <w:jc w:val="both"/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</w:pPr>
      <w:r w:rsidRPr="000069ED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>Di trasmettere copia del presente provvedimento al Settore Economico finanziario per i successivi atti di co</w:t>
      </w:r>
      <w:r w:rsidRPr="000B0C2E">
        <w:rPr>
          <w:rFonts w:ascii="Georgia" w:eastAsia="SimSun" w:hAnsi="Georgia" w:cs="Arial"/>
          <w:snapToGrid w:val="0"/>
          <w:kern w:val="2"/>
          <w:sz w:val="24"/>
          <w:szCs w:val="24"/>
          <w:lang w:eastAsia="hi-IN" w:bidi="hi-IN"/>
        </w:rPr>
        <w:t>mpetenza.</w:t>
      </w:r>
    </w:p>
    <w:p w14:paraId="4709316A" w14:textId="77777777" w:rsidR="000B0C2E" w:rsidRPr="000B0C2E" w:rsidRDefault="000B0C2E" w:rsidP="000B0C2E">
      <w:pPr>
        <w:widowControl w:val="0"/>
        <w:suppressAutoHyphens/>
        <w:spacing w:after="0" w:line="240" w:lineRule="auto"/>
        <w:jc w:val="both"/>
        <w:rPr>
          <w:rFonts w:ascii="Georgia" w:eastAsia="SimSun" w:hAnsi="Georgia" w:cs="Times New Roman"/>
          <w:snapToGrid w:val="0"/>
          <w:sz w:val="24"/>
          <w:szCs w:val="24"/>
          <w:lang w:eastAsia="it-IT"/>
        </w:rPr>
      </w:pPr>
    </w:p>
    <w:p w14:paraId="04EBF6F3" w14:textId="77777777" w:rsidR="005243AC" w:rsidRPr="005243AC" w:rsidRDefault="005243AC" w:rsidP="00C3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it-IT"/>
        </w:rPr>
      </w:pPr>
      <w:r w:rsidRPr="000B0C2E">
        <w:rPr>
          <w:rFonts w:ascii="Arial" w:eastAsiaTheme="minorEastAsia" w:hAnsi="Arial" w:cs="Arial"/>
          <w:sz w:val="24"/>
          <w:szCs w:val="24"/>
          <w:lang w:eastAsia="it-IT"/>
        </w:rPr>
        <w:t>Con la sottoscrizione del presente atto si attesta la legittimità, regolarità e correttezza dell’azione amministrativa, ai sensi e per gli effetti del combinato disposto dell’art. 147 bis del D.Lgs 267/2000 s.m.i. e dell’art. 4, comma 4, del vigente Regolamento per la disciplina del funzionamento e dei controlli interni (DCC n. 5 del 26/02/2013)</w:t>
      </w:r>
    </w:p>
    <w:p w14:paraId="6B6D6E43" w14:textId="77777777" w:rsidR="005243AC" w:rsidRPr="005243AC" w:rsidRDefault="005243AC" w:rsidP="00C327AB">
      <w:pPr>
        <w:spacing w:after="0" w:line="240" w:lineRule="auto"/>
        <w:jc w:val="both"/>
        <w:rPr>
          <w:rFonts w:ascii="Georgia" w:eastAsiaTheme="minorEastAsia" w:hAnsi="Georgia" w:cs="Arial"/>
          <w:sz w:val="24"/>
          <w:szCs w:val="24"/>
          <w:lang w:eastAsia="it-IT"/>
        </w:rPr>
      </w:pPr>
    </w:p>
    <w:p w14:paraId="602C0410" w14:textId="77777777" w:rsidR="005243AC" w:rsidRPr="005243AC" w:rsidRDefault="005243AC" w:rsidP="00C327AB">
      <w:pPr>
        <w:spacing w:after="0" w:line="240" w:lineRule="auto"/>
        <w:jc w:val="both"/>
        <w:rPr>
          <w:rFonts w:ascii="Georgia" w:eastAsiaTheme="minorEastAsia" w:hAnsi="Georgia" w:cs="Arial"/>
          <w:sz w:val="24"/>
          <w:szCs w:val="24"/>
          <w:lang w:eastAsia="it-IT"/>
        </w:rPr>
      </w:pPr>
    </w:p>
    <w:p w14:paraId="13A4C03E" w14:textId="77777777" w:rsidR="005243AC" w:rsidRPr="005243AC" w:rsidRDefault="005243AC" w:rsidP="00C327AB">
      <w:pPr>
        <w:spacing w:after="0" w:line="240" w:lineRule="auto"/>
        <w:jc w:val="both"/>
        <w:rPr>
          <w:rFonts w:ascii="Georgia" w:eastAsiaTheme="minorEastAsia" w:hAnsi="Georgia" w:cs="Arial"/>
          <w:sz w:val="24"/>
          <w:szCs w:val="24"/>
          <w:lang w:eastAsia="it-IT"/>
        </w:rPr>
      </w:pPr>
    </w:p>
    <w:sectPr w:rsidR="005243AC" w:rsidRPr="005243AC" w:rsidSect="004C4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AFCF7" w14:textId="77777777" w:rsidR="004C4132" w:rsidRDefault="004C4132" w:rsidP="004C4132">
      <w:pPr>
        <w:spacing w:after="0" w:line="240" w:lineRule="auto"/>
      </w:pPr>
      <w:r>
        <w:separator/>
      </w:r>
    </w:p>
  </w:endnote>
  <w:endnote w:type="continuationSeparator" w:id="0">
    <w:p w14:paraId="52C2279E" w14:textId="77777777" w:rsidR="004C4132" w:rsidRDefault="004C4132" w:rsidP="004C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7CC30" w14:textId="77777777" w:rsidR="00E4102B" w:rsidRDefault="00E410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3635D" w14:textId="77777777" w:rsidR="00E4102B" w:rsidRDefault="00E4102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51777" w14:textId="77777777" w:rsidR="00E4102B" w:rsidRDefault="00E410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864F5" w14:textId="77777777" w:rsidR="004C4132" w:rsidRDefault="004C4132" w:rsidP="004C4132">
      <w:pPr>
        <w:spacing w:after="0" w:line="240" w:lineRule="auto"/>
      </w:pPr>
      <w:r>
        <w:separator/>
      </w:r>
    </w:p>
  </w:footnote>
  <w:footnote w:type="continuationSeparator" w:id="0">
    <w:p w14:paraId="35E26799" w14:textId="77777777" w:rsidR="004C4132" w:rsidRDefault="004C4132" w:rsidP="004C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CA851" w14:textId="77777777" w:rsidR="00E4102B" w:rsidRDefault="00E410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6AF4E" w14:textId="6FCD739C" w:rsidR="004C4132" w:rsidRDefault="004C4132" w:rsidP="004C4132">
    <w:pPr>
      <w:pStyle w:val="Intestazione"/>
      <w:jc w:val="right"/>
    </w:pPr>
    <w:r w:rsidRPr="00E4102B">
      <w:t xml:space="preserve">LP </w:t>
    </w:r>
    <w:r w:rsidR="008E331A" w:rsidRPr="00E4102B">
      <w:t>M</w:t>
    </w:r>
    <w:r w:rsidRPr="00E4102B">
      <w:t xml:space="preserve">A n° </w:t>
    </w:r>
    <w:r w:rsidR="00E4102B" w:rsidRPr="00E4102B">
      <w:t>357</w:t>
    </w:r>
    <w:r w:rsidRPr="00E4102B">
      <w:t xml:space="preserve"> del </w:t>
    </w:r>
    <w:r w:rsidR="001E0B2F" w:rsidRPr="00E4102B">
      <w:t>0</w:t>
    </w:r>
    <w:r w:rsidR="0024149D">
      <w:t>9</w:t>
    </w:r>
    <w:r w:rsidR="00B03B90" w:rsidRPr="00E4102B">
      <w:t>/0</w:t>
    </w:r>
    <w:r w:rsidR="00E4102B" w:rsidRPr="00E4102B">
      <w:t>8</w:t>
    </w:r>
    <w:r w:rsidR="00B03B90" w:rsidRPr="00E4102B">
      <w:t>/202</w:t>
    </w:r>
    <w:r w:rsidR="00E4102B" w:rsidRPr="00E4102B">
      <w:t>4</w:t>
    </w:r>
    <w:r w:rsidRPr="00E4102B">
      <w:t xml:space="preserve"> RG n°</w:t>
    </w:r>
    <w:r w:rsidR="00E4102B" w:rsidRPr="00E4102B">
      <w:t xml:space="preserve"> </w:t>
    </w:r>
    <w:r w:rsidR="0024149D">
      <w:t>1584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F5C2" w14:textId="77777777" w:rsidR="00E4102B" w:rsidRDefault="00E410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157D1"/>
    <w:multiLevelType w:val="hybridMultilevel"/>
    <w:tmpl w:val="8548A2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1CC5"/>
    <w:multiLevelType w:val="hybridMultilevel"/>
    <w:tmpl w:val="9DB0D506"/>
    <w:lvl w:ilvl="0" w:tplc="F9FA94E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085E25"/>
    <w:multiLevelType w:val="hybridMultilevel"/>
    <w:tmpl w:val="1766FC3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448BE"/>
    <w:multiLevelType w:val="hybridMultilevel"/>
    <w:tmpl w:val="A3E4DF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E7F1E"/>
    <w:multiLevelType w:val="hybridMultilevel"/>
    <w:tmpl w:val="6D82B0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545CE"/>
    <w:multiLevelType w:val="hybridMultilevel"/>
    <w:tmpl w:val="80E2CA1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72C7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1934501"/>
    <w:multiLevelType w:val="hybridMultilevel"/>
    <w:tmpl w:val="2C18E0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687536"/>
    <w:multiLevelType w:val="hybridMultilevel"/>
    <w:tmpl w:val="B268E6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D1E65"/>
    <w:multiLevelType w:val="hybridMultilevel"/>
    <w:tmpl w:val="93FE0C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A18B5"/>
    <w:multiLevelType w:val="hybridMultilevel"/>
    <w:tmpl w:val="FA5649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B5625"/>
    <w:multiLevelType w:val="hybridMultilevel"/>
    <w:tmpl w:val="20F01EA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4A1738"/>
    <w:multiLevelType w:val="hybridMultilevel"/>
    <w:tmpl w:val="B35C7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87E2B"/>
    <w:multiLevelType w:val="hybridMultilevel"/>
    <w:tmpl w:val="AC92CAC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1CB"/>
    <w:multiLevelType w:val="hybridMultilevel"/>
    <w:tmpl w:val="25E2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3193E"/>
    <w:multiLevelType w:val="hybridMultilevel"/>
    <w:tmpl w:val="18D89666"/>
    <w:lvl w:ilvl="0" w:tplc="0E0C5324">
      <w:start w:val="1"/>
      <w:numFmt w:val="lowerLetter"/>
      <w:lvlText w:val="%1)"/>
      <w:lvlJc w:val="left"/>
      <w:pPr>
        <w:ind w:left="70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0" w:hanging="360"/>
      </w:pPr>
    </w:lvl>
    <w:lvl w:ilvl="2" w:tplc="0410001B" w:tentative="1">
      <w:start w:val="1"/>
      <w:numFmt w:val="lowerRoman"/>
      <w:lvlText w:val="%3."/>
      <w:lvlJc w:val="right"/>
      <w:pPr>
        <w:ind w:left="2070" w:hanging="180"/>
      </w:pPr>
    </w:lvl>
    <w:lvl w:ilvl="3" w:tplc="0410000F" w:tentative="1">
      <w:start w:val="1"/>
      <w:numFmt w:val="decimal"/>
      <w:lvlText w:val="%4."/>
      <w:lvlJc w:val="left"/>
      <w:pPr>
        <w:ind w:left="2790" w:hanging="360"/>
      </w:pPr>
    </w:lvl>
    <w:lvl w:ilvl="4" w:tplc="04100019" w:tentative="1">
      <w:start w:val="1"/>
      <w:numFmt w:val="lowerLetter"/>
      <w:lvlText w:val="%5."/>
      <w:lvlJc w:val="left"/>
      <w:pPr>
        <w:ind w:left="3510" w:hanging="360"/>
      </w:pPr>
    </w:lvl>
    <w:lvl w:ilvl="5" w:tplc="0410001B" w:tentative="1">
      <w:start w:val="1"/>
      <w:numFmt w:val="lowerRoman"/>
      <w:lvlText w:val="%6."/>
      <w:lvlJc w:val="right"/>
      <w:pPr>
        <w:ind w:left="4230" w:hanging="180"/>
      </w:pPr>
    </w:lvl>
    <w:lvl w:ilvl="6" w:tplc="0410000F" w:tentative="1">
      <w:start w:val="1"/>
      <w:numFmt w:val="decimal"/>
      <w:lvlText w:val="%7."/>
      <w:lvlJc w:val="left"/>
      <w:pPr>
        <w:ind w:left="4950" w:hanging="360"/>
      </w:pPr>
    </w:lvl>
    <w:lvl w:ilvl="7" w:tplc="04100019" w:tentative="1">
      <w:start w:val="1"/>
      <w:numFmt w:val="lowerLetter"/>
      <w:lvlText w:val="%8."/>
      <w:lvlJc w:val="left"/>
      <w:pPr>
        <w:ind w:left="5670" w:hanging="360"/>
      </w:pPr>
    </w:lvl>
    <w:lvl w:ilvl="8" w:tplc="041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4F46EEC"/>
    <w:multiLevelType w:val="hybridMultilevel"/>
    <w:tmpl w:val="202ED81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B1932"/>
    <w:multiLevelType w:val="hybridMultilevel"/>
    <w:tmpl w:val="97DC49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141530"/>
    <w:multiLevelType w:val="hybridMultilevel"/>
    <w:tmpl w:val="01EC01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F7640"/>
    <w:multiLevelType w:val="hybridMultilevel"/>
    <w:tmpl w:val="8D1A9C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4A5E10"/>
    <w:multiLevelType w:val="hybridMultilevel"/>
    <w:tmpl w:val="B8A08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C5D14"/>
    <w:multiLevelType w:val="hybridMultilevel"/>
    <w:tmpl w:val="1DB85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56478"/>
    <w:multiLevelType w:val="hybridMultilevel"/>
    <w:tmpl w:val="37841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D3D41"/>
    <w:multiLevelType w:val="hybridMultilevel"/>
    <w:tmpl w:val="4D508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62453"/>
    <w:multiLevelType w:val="hybridMultilevel"/>
    <w:tmpl w:val="7158E0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651C9D"/>
    <w:multiLevelType w:val="hybridMultilevel"/>
    <w:tmpl w:val="B27CF4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43046">
    <w:abstractNumId w:val="21"/>
  </w:num>
  <w:num w:numId="2" w16cid:durableId="1971086397">
    <w:abstractNumId w:val="21"/>
  </w:num>
  <w:num w:numId="3" w16cid:durableId="2042317385">
    <w:abstractNumId w:val="13"/>
  </w:num>
  <w:num w:numId="4" w16cid:durableId="273943380">
    <w:abstractNumId w:val="14"/>
  </w:num>
  <w:num w:numId="5" w16cid:durableId="969477379">
    <w:abstractNumId w:val="0"/>
  </w:num>
  <w:num w:numId="6" w16cid:durableId="1477599560">
    <w:abstractNumId w:val="1"/>
  </w:num>
  <w:num w:numId="7" w16cid:durableId="732118704">
    <w:abstractNumId w:val="10"/>
  </w:num>
  <w:num w:numId="8" w16cid:durableId="219174285">
    <w:abstractNumId w:val="9"/>
  </w:num>
  <w:num w:numId="9" w16cid:durableId="1281839332">
    <w:abstractNumId w:val="25"/>
  </w:num>
  <w:num w:numId="10" w16cid:durableId="369763091">
    <w:abstractNumId w:val="17"/>
  </w:num>
  <w:num w:numId="11" w16cid:durableId="2142306907">
    <w:abstractNumId w:val="2"/>
  </w:num>
  <w:num w:numId="12" w16cid:durableId="1761871171">
    <w:abstractNumId w:val="15"/>
  </w:num>
  <w:num w:numId="13" w16cid:durableId="672876351">
    <w:abstractNumId w:val="23"/>
  </w:num>
  <w:num w:numId="14" w16cid:durableId="1697273661">
    <w:abstractNumId w:val="24"/>
  </w:num>
  <w:num w:numId="15" w16cid:durableId="1385518996">
    <w:abstractNumId w:val="8"/>
  </w:num>
  <w:num w:numId="16" w16cid:durableId="1992516322">
    <w:abstractNumId w:val="4"/>
  </w:num>
  <w:num w:numId="17" w16cid:durableId="1563565650">
    <w:abstractNumId w:val="19"/>
  </w:num>
  <w:num w:numId="18" w16cid:durableId="1788544173">
    <w:abstractNumId w:val="3"/>
  </w:num>
  <w:num w:numId="19" w16cid:durableId="115804011">
    <w:abstractNumId w:val="16"/>
  </w:num>
  <w:num w:numId="20" w16cid:durableId="23557172">
    <w:abstractNumId w:val="12"/>
  </w:num>
  <w:num w:numId="21" w16cid:durableId="1092821137">
    <w:abstractNumId w:val="7"/>
  </w:num>
  <w:num w:numId="22" w16cid:durableId="430900344">
    <w:abstractNumId w:val="11"/>
  </w:num>
  <w:num w:numId="23" w16cid:durableId="1361668909">
    <w:abstractNumId w:val="21"/>
  </w:num>
  <w:num w:numId="24" w16cid:durableId="1992518269">
    <w:abstractNumId w:val="24"/>
  </w:num>
  <w:num w:numId="25" w16cid:durableId="4157120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3982282">
    <w:abstractNumId w:val="19"/>
  </w:num>
  <w:num w:numId="27" w16cid:durableId="827481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9888487">
    <w:abstractNumId w:val="11"/>
  </w:num>
  <w:num w:numId="29" w16cid:durableId="19077608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8908785">
    <w:abstractNumId w:val="22"/>
  </w:num>
  <w:num w:numId="31" w16cid:durableId="1310399839">
    <w:abstractNumId w:val="20"/>
  </w:num>
  <w:num w:numId="32" w16cid:durableId="2077314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9968593">
    <w:abstractNumId w:val="5"/>
  </w:num>
  <w:num w:numId="34" w16cid:durableId="10320262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87"/>
    <w:rsid w:val="00002C8D"/>
    <w:rsid w:val="0002401D"/>
    <w:rsid w:val="00062634"/>
    <w:rsid w:val="000A0193"/>
    <w:rsid w:val="000B0C2E"/>
    <w:rsid w:val="000B3F4D"/>
    <w:rsid w:val="000C3F6D"/>
    <w:rsid w:val="000D2784"/>
    <w:rsid w:val="001132D3"/>
    <w:rsid w:val="00124887"/>
    <w:rsid w:val="00166D44"/>
    <w:rsid w:val="00183E1D"/>
    <w:rsid w:val="00187C7B"/>
    <w:rsid w:val="001C39B8"/>
    <w:rsid w:val="001D2E45"/>
    <w:rsid w:val="001D3A84"/>
    <w:rsid w:val="001E0B2F"/>
    <w:rsid w:val="00223429"/>
    <w:rsid w:val="00225BF7"/>
    <w:rsid w:val="0024149D"/>
    <w:rsid w:val="00276B16"/>
    <w:rsid w:val="002E6DEB"/>
    <w:rsid w:val="00327EE0"/>
    <w:rsid w:val="00333ED6"/>
    <w:rsid w:val="00397FD4"/>
    <w:rsid w:val="00427454"/>
    <w:rsid w:val="00472459"/>
    <w:rsid w:val="004C4132"/>
    <w:rsid w:val="004D76CA"/>
    <w:rsid w:val="005243AC"/>
    <w:rsid w:val="00587599"/>
    <w:rsid w:val="00603AB4"/>
    <w:rsid w:val="0060746D"/>
    <w:rsid w:val="0061207B"/>
    <w:rsid w:val="006312E1"/>
    <w:rsid w:val="00635D6D"/>
    <w:rsid w:val="0065726E"/>
    <w:rsid w:val="00680FEB"/>
    <w:rsid w:val="00682946"/>
    <w:rsid w:val="006937A4"/>
    <w:rsid w:val="006C2BE4"/>
    <w:rsid w:val="00714F8A"/>
    <w:rsid w:val="00767D6E"/>
    <w:rsid w:val="007B01C0"/>
    <w:rsid w:val="0081177D"/>
    <w:rsid w:val="008430B9"/>
    <w:rsid w:val="008E331A"/>
    <w:rsid w:val="00913633"/>
    <w:rsid w:val="00966A49"/>
    <w:rsid w:val="009B5E53"/>
    <w:rsid w:val="009B7C31"/>
    <w:rsid w:val="009C4F82"/>
    <w:rsid w:val="00A14FC8"/>
    <w:rsid w:val="00A64199"/>
    <w:rsid w:val="00AA06A5"/>
    <w:rsid w:val="00B03B90"/>
    <w:rsid w:val="00B25F39"/>
    <w:rsid w:val="00B476E8"/>
    <w:rsid w:val="00B914A8"/>
    <w:rsid w:val="00B97321"/>
    <w:rsid w:val="00BE68BF"/>
    <w:rsid w:val="00C327AB"/>
    <w:rsid w:val="00C60539"/>
    <w:rsid w:val="00C635D0"/>
    <w:rsid w:val="00CA48CB"/>
    <w:rsid w:val="00D60EB0"/>
    <w:rsid w:val="00D832F3"/>
    <w:rsid w:val="00DB6628"/>
    <w:rsid w:val="00DD6F5B"/>
    <w:rsid w:val="00E32051"/>
    <w:rsid w:val="00E36705"/>
    <w:rsid w:val="00E4102B"/>
    <w:rsid w:val="00E6688E"/>
    <w:rsid w:val="00EA740B"/>
    <w:rsid w:val="00ED4378"/>
    <w:rsid w:val="00EE327A"/>
    <w:rsid w:val="00F54799"/>
    <w:rsid w:val="00FB63B4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8CD2"/>
  <w15:chartTrackingRefBased/>
  <w15:docId w15:val="{29C53104-4762-444A-8CA6-E41FE34E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670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C4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132"/>
  </w:style>
  <w:style w:type="paragraph" w:styleId="Pidipagina">
    <w:name w:val="footer"/>
    <w:basedOn w:val="Normale"/>
    <w:link w:val="PidipaginaCarattere"/>
    <w:uiPriority w:val="99"/>
    <w:unhideWhenUsed/>
    <w:rsid w:val="004C4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Domizia Carecci</dc:creator>
  <cp:keywords/>
  <dc:description/>
  <cp:lastModifiedBy>Botta Alessandro</cp:lastModifiedBy>
  <cp:revision>3</cp:revision>
  <cp:lastPrinted>2022-12-29T11:49:00Z</cp:lastPrinted>
  <dcterms:created xsi:type="dcterms:W3CDTF">2024-08-08T15:40:00Z</dcterms:created>
  <dcterms:modified xsi:type="dcterms:W3CDTF">2024-08-09T15:28:00Z</dcterms:modified>
</cp:coreProperties>
</file>