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F2979" w14:textId="77777777" w:rsidR="00F03E41" w:rsidRPr="00F03E41" w:rsidRDefault="00F03E41" w:rsidP="00F03E4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F03E4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Codice di buona condotta </w:t>
      </w:r>
    </w:p>
    <w:p w14:paraId="03B6FE19" w14:textId="77777777" w:rsidR="00F03E41" w:rsidRPr="00F03E41" w:rsidRDefault="00F03E41" w:rsidP="00F03E4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Preambolo: la tutela dei cetacei</w:t>
      </w:r>
    </w:p>
    <w:p w14:paraId="1E3EB15E" w14:textId="77777777" w:rsidR="00F03E41" w:rsidRPr="00F03E41" w:rsidRDefault="00F03E41" w:rsidP="00F03E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Il Santuario Pelagos si prefigge di tutelare i mammiferi marini e di proteggere il loro habitat da qualsivoglia causa di turbativa: inquinamento, rumore, gare di naviglio veloce, cattura accidentale, disturbo provocato dall'attività turistica, ecc.</w:t>
      </w:r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 xml:space="preserve">In Francia dal </w:t>
      </w:r>
      <w:proofErr w:type="gramStart"/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1 luglio</w:t>
      </w:r>
      <w:proofErr w:type="gramEnd"/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2011, un decreto ministeriale sanziona la turbativa intenzionale nei confronti dei mammiferi marini nelle acque poste sotto la giurisdizione francese. Tale decreto è stato modificato dal decreto del 3 settembre 2020, il quale definisce ormai l'approccio di esemplari a meno di 100 metri nelle aree marine protette come turbativa intenzionale. </w:t>
      </w:r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Inoltre, il decreto 2021-172 della Prefettura marittima del Mediterraneo estende questo principio a tutte le acquee mediterranee francesi a partire dal 6 luglio 2021. </w:t>
      </w:r>
    </w:p>
    <w:p w14:paraId="66272409" w14:textId="77777777" w:rsidR="00F03E41" w:rsidRPr="00F03E41" w:rsidRDefault="00F03E41" w:rsidP="00F03E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Per maggiori informazioni sul modo nel quale viene applicato il codice di buona condotta nelle acquee francesi del Santuario Pelagos, cliccare </w:t>
      </w:r>
      <w:hyperlink r:id="rId5" w:history="1">
        <w:r w:rsidRPr="00F03E4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qui</w:t>
        </w:r>
      </w:hyperlink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  <w:t>I cetacei sono anche tutelati da alcuni accordi internazionali: convenzioni di Barcellona, di Berna e di Bonn, ACCOBAMS (Accordo per la Conservazione dei Cetacei nel Mar Nero, nel Mar Mediterraneo e nelle contigue aree atlantiche).</w:t>
      </w:r>
    </w:p>
    <w:p w14:paraId="069E52A7" w14:textId="77777777" w:rsidR="00F03E41" w:rsidRPr="00F03E41" w:rsidRDefault="00F03E41" w:rsidP="00F03E4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Definizione e oggetto</w:t>
      </w:r>
    </w:p>
    <w:p w14:paraId="02D57AEE" w14:textId="77777777" w:rsidR="00F03E41" w:rsidRPr="00F03E41" w:rsidRDefault="00F03E41" w:rsidP="00F03E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L’espressione "</w:t>
      </w:r>
      <w:proofErr w:type="spellStart"/>
      <w:r w:rsidRPr="00F03E4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whale</w:t>
      </w:r>
      <w:proofErr w:type="spellEnd"/>
      <w:r w:rsidRPr="00F03E4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F03E4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watching</w:t>
      </w:r>
      <w:proofErr w:type="spellEnd"/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" significa osservazione dei cetacei.</w:t>
      </w:r>
    </w:p>
    <w:p w14:paraId="52D9C105" w14:textId="77777777" w:rsidR="00F03E41" w:rsidRPr="00F03E41" w:rsidRDefault="00F03E41" w:rsidP="00F03E41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Questa espressione anglosassone è usata in tutto il mondo per designare questa pratica. </w:t>
      </w:r>
    </w:p>
    <w:p w14:paraId="06CEBE61" w14:textId="77777777" w:rsidR="00F03E41" w:rsidRPr="00F03E41" w:rsidRDefault="00F03E41" w:rsidP="00F03E4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Si considera operatore di </w:t>
      </w:r>
      <w:proofErr w:type="spellStart"/>
      <w:r w:rsidRPr="00F03E4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whale</w:t>
      </w:r>
      <w:proofErr w:type="spellEnd"/>
      <w:r w:rsidRPr="00F03E4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F03E4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watching</w:t>
      </w:r>
      <w:proofErr w:type="spellEnd"/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chiunque organizzi l'attività di osservazione dei cetacei in situ.</w:t>
      </w:r>
    </w:p>
    <w:p w14:paraId="446A4663" w14:textId="77777777" w:rsidR="00F03E41" w:rsidRPr="00F03E41" w:rsidRDefault="00F03E41" w:rsidP="00F03E4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Organizzazione dell'attività per un </w:t>
      </w:r>
      <w:proofErr w:type="spellStart"/>
      <w:r w:rsidRPr="00F03E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whale</w:t>
      </w:r>
      <w:proofErr w:type="spellEnd"/>
      <w:r w:rsidRPr="00F03E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F03E41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watching</w:t>
      </w:r>
      <w:proofErr w:type="spellEnd"/>
      <w:r w:rsidRPr="00F03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di qualità</w:t>
      </w:r>
    </w:p>
    <w:p w14:paraId="3C1B11D1" w14:textId="77777777" w:rsidR="00F03E41" w:rsidRPr="00F03E41" w:rsidRDefault="00F03E41" w:rsidP="00F03E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L'operatore deve abbinare all'uscita una presentazione a contenuto educativo sull'ambiente marino e i cetacei, tenuta da una guida qualificata e formata. La guida deve essere in grado di identificare le specie incontrate e di determinarne le fasi di attività.</w:t>
      </w:r>
    </w:p>
    <w:p w14:paraId="75874E32" w14:textId="77777777" w:rsidR="00F03E41" w:rsidRPr="00F03E41" w:rsidRDefault="00F03E41" w:rsidP="00F03E4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Il </w:t>
      </w:r>
      <w:proofErr w:type="spellStart"/>
      <w:r w:rsidRPr="00F03E4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whale</w:t>
      </w:r>
      <w:proofErr w:type="spellEnd"/>
      <w:r w:rsidRPr="00F03E4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F03E4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watching</w:t>
      </w:r>
      <w:proofErr w:type="spellEnd"/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non può essere organizzato entro la fascia costiera delle 5 miglia*, dove i cetacei subiscono già un livello elevato di disturbo a causa delle attività umane.</w:t>
      </w:r>
    </w:p>
    <w:p w14:paraId="62CFDB1C" w14:textId="77777777" w:rsidR="00F03E41" w:rsidRPr="00F03E41" w:rsidRDefault="00F03E41" w:rsidP="00F03E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* Nel caso specifico della Corsica e nel quadro di un'attività di "pescaturismo", questo limite potrebbe essere oggetto di raccomandazioni specifiche e di deroghe.</w:t>
      </w:r>
    </w:p>
    <w:p w14:paraId="5B15A041" w14:textId="77777777" w:rsidR="00F03E41" w:rsidRPr="00F03E41" w:rsidRDefault="00F03E41" w:rsidP="00F03E4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Regole per condurre l'osservazione</w:t>
      </w:r>
    </w:p>
    <w:p w14:paraId="67B1CAB5" w14:textId="77777777" w:rsidR="00F03E41" w:rsidRPr="00F03E41" w:rsidRDefault="00F03E41" w:rsidP="00F03E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Se praticata in modo scorretto, l'osservazione degli animali può essere causa di turbativa: rispettiamo la loro tranquillità. Le regole riportate di seguito si applicano indistintamente, dentro e fuori del Santuario, a diportisti, pescatori, operatori di </w:t>
      </w:r>
      <w:proofErr w:type="spellStart"/>
      <w:r w:rsidRPr="00F03E4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whale</w:t>
      </w:r>
      <w:proofErr w:type="spellEnd"/>
      <w:r w:rsidRPr="00F03E4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 xml:space="preserve"> </w:t>
      </w:r>
      <w:proofErr w:type="spellStart"/>
      <w:r w:rsidRPr="00F03E41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14:ligatures w14:val="none"/>
        </w:rPr>
        <w:t>watching</w:t>
      </w:r>
      <w:proofErr w:type="spellEnd"/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o a qualsiasi altro utente.</w:t>
      </w:r>
    </w:p>
    <w:p w14:paraId="2ABA6D94" w14:textId="77777777" w:rsidR="00F03E41" w:rsidRPr="00F03E41" w:rsidRDefault="00F03E41" w:rsidP="00F03E4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Facciamo attenzione ai segni di disturbo</w:t>
      </w:r>
    </w:p>
    <w:p w14:paraId="4D0A88DA" w14:textId="77777777" w:rsidR="00F03E41" w:rsidRPr="00F03E41" w:rsidRDefault="00F03E41" w:rsidP="00F03E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È vietato avvicinarsi ai cetacei se si constata la presenza di neonati.</w:t>
      </w:r>
    </w:p>
    <w:p w14:paraId="2830F4FA" w14:textId="77777777" w:rsidR="00F03E41" w:rsidRPr="00F03E41" w:rsidRDefault="00F03E41" w:rsidP="00F03E4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L'avvicinamento deve essere interrotto immediatamente in caso di turbativa degli animali. Per esempio, si deve considerare turbativa un comportamento di fuga (accelerazione, cambiamento di rotta, tentativo di allontanarsi dall'osservatore).</w:t>
      </w:r>
    </w:p>
    <w:p w14:paraId="7932F63B" w14:textId="77777777" w:rsidR="00F03E41" w:rsidRPr="00F03E41" w:rsidRDefault="00F03E41" w:rsidP="00F03E4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Area di osservazione (</w:t>
      </w:r>
      <w:proofErr w:type="spellStart"/>
      <w:r w:rsidRPr="00F03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ved</w:t>
      </w:r>
      <w:proofErr w:type="spellEnd"/>
      <w:r w:rsidRPr="00F03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. schema)</w:t>
      </w:r>
    </w:p>
    <w:p w14:paraId="331D265A" w14:textId="77777777" w:rsidR="00F03E41" w:rsidRPr="00F03E41" w:rsidRDefault="00F03E41" w:rsidP="00F03E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 distanza di 300 metri definisce il limite esterno dell'area di osservazione, al cui interno qualsiasi attività umana deve rispettare regole rigorose.</w:t>
      </w:r>
    </w:p>
    <w:p w14:paraId="00551A59" w14:textId="77777777" w:rsidR="00F03E41" w:rsidRPr="00F03E41" w:rsidRDefault="00F03E41" w:rsidP="00F03E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L'imbarcazione non deve portarsi nel settore davanti agli animali.</w:t>
      </w:r>
    </w:p>
    <w:p w14:paraId="5BE07F07" w14:textId="77777777" w:rsidR="00F03E41" w:rsidRPr="00F03E41" w:rsidRDefault="00F03E41" w:rsidP="00F03E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Per evitare che l'animale percepisca il movimento dell'imbarcazione come un inseguimento, essa non deve avvicinare i cetacei dal settore posteriore.</w:t>
      </w:r>
    </w:p>
    <w:p w14:paraId="4E762050" w14:textId="77777777" w:rsidR="00F03E41" w:rsidRPr="00F03E41" w:rsidRDefault="00F03E41" w:rsidP="00F03E4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 distanza di 100 m definisce l'area di esclusione, nella quale non è possibile effettuare manovre di avvicinamento. Questo principio non si applica se i cetacei si avvicinano spontaneamente all'imbarcazione.</w:t>
      </w:r>
    </w:p>
    <w:p w14:paraId="24C26D17" w14:textId="77777777" w:rsidR="00F03E41" w:rsidRPr="00F03E41" w:rsidRDefault="00F03E41" w:rsidP="00F03E4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Manovre dell'imbarcazione nell'area di osservazione (300 m)</w:t>
      </w:r>
    </w:p>
    <w:p w14:paraId="51DFBE88" w14:textId="77777777" w:rsidR="00F03E41" w:rsidRPr="00F03E41" w:rsidRDefault="00F03E41" w:rsidP="00F03E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Una volta avvistati i cetacei e a prescindere dalla distanza, è obbligatorio prestare un'attenzione particolare e procedere a una velocità adeguata. Nel settore possono essere presenti altri animali.</w:t>
      </w:r>
    </w:p>
    <w:p w14:paraId="0F9D4392" w14:textId="77777777" w:rsidR="00F03E41" w:rsidRPr="00F03E41" w:rsidRDefault="00F03E41" w:rsidP="00F03E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L’avvicinamento ai cetacei deve seguire una traiettoria progressivamente parallela alla rotta dell'animale. La velocità massima consentita è 5 nodi.</w:t>
      </w:r>
    </w:p>
    <w:p w14:paraId="1F35FB8D" w14:textId="77777777" w:rsidR="00F03E41" w:rsidRPr="00F03E41" w:rsidRDefault="00F03E41" w:rsidP="00F03E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L'imbarcazione deve posizionarsi al traverso degli animali ed evitare qualsiasi cambiamento brusco di velocità e di direzione.</w:t>
      </w:r>
    </w:p>
    <w:p w14:paraId="75001CF2" w14:textId="77777777" w:rsidR="00F03E41" w:rsidRPr="00F03E41" w:rsidRDefault="00F03E41" w:rsidP="00F03E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Quando l'imbarcazione raggiunge il limite dell'area di esclusione (100 m), la sua velocità relativa deve portarsi a zero, con il motore eventualmente in folle, ma mai spento, in modo da consentire la manovra.</w:t>
      </w:r>
    </w:p>
    <w:p w14:paraId="2063701E" w14:textId="77777777" w:rsidR="00F03E41" w:rsidRPr="00F03E41" w:rsidRDefault="00F03E41" w:rsidP="00F03E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 velocità dell'imbarcazione deve essere impostata sulla velocità dell'animale più lento.</w:t>
      </w:r>
    </w:p>
    <w:p w14:paraId="21D100A6" w14:textId="77777777" w:rsidR="00F03E41" w:rsidRPr="00F03E41" w:rsidRDefault="00F03E41" w:rsidP="00F03E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Per evitare qualsiasi turbativa acustica nell'area di osservazione, scandagli e sonar devono essere spenti.</w:t>
      </w:r>
    </w:p>
    <w:p w14:paraId="6A129A4C" w14:textId="77777777" w:rsidR="00F03E41" w:rsidRPr="00F03E41" w:rsidRDefault="00F03E41" w:rsidP="00F03E4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Dopo l'osservazione, l'imbarcazione deve allontanarsi progressivamente dal sito seguendo una rotta che segnali senza ambiguità la sua partenza.</w:t>
      </w:r>
    </w:p>
    <w:p w14:paraId="66B64613" w14:textId="77777777" w:rsidR="00F03E41" w:rsidRPr="00F03E41" w:rsidRDefault="00F03E41" w:rsidP="00F03E4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Presenza di imbarcazioni nell'area di osservazione</w:t>
      </w:r>
    </w:p>
    <w:p w14:paraId="79AB3964" w14:textId="77777777" w:rsidR="00F03E41" w:rsidRPr="00F03E41" w:rsidRDefault="00F03E41" w:rsidP="00F03E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Nell'area di osservazione è autorizzata la presenza di una sola imbarcazione per volta.</w:t>
      </w:r>
    </w:p>
    <w:p w14:paraId="38C5A026" w14:textId="77777777" w:rsidR="00F03E41" w:rsidRPr="00F03E41" w:rsidRDefault="00F03E41" w:rsidP="00F03E4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 sua permanenza non potrà superare 15 minuti circa se vi sono altre barche in attesa.</w:t>
      </w:r>
    </w:p>
    <w:p w14:paraId="109D9E29" w14:textId="77777777" w:rsidR="00F03E41" w:rsidRPr="00F03E41" w:rsidRDefault="00F03E41" w:rsidP="00F03E4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Caso particolare dell'avvicinamento degli animali all'imbarcazione</w:t>
      </w:r>
    </w:p>
    <w:p w14:paraId="09C941E5" w14:textId="77777777" w:rsidR="00F03E41" w:rsidRPr="00F03E41" w:rsidRDefault="00F03E41" w:rsidP="00F03E4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Quando i cetacei si avvicinano volontariamente all'imbarcazione, i passeggeri non devono tentare di toccare gli animali, direttamente o con l'ausilio di uno strumento, né entrare in acqua nelle vicinanze, né dare loro da mangiare.</w:t>
      </w:r>
    </w:p>
    <w:p w14:paraId="08F1AE1C" w14:textId="77777777" w:rsidR="00F03E41" w:rsidRPr="00F03E41" w:rsidRDefault="00F03E41" w:rsidP="00F03E4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La maggior parte delle regole precedenti rimane in vigore, in particolare il divieto di penetrare all'interno dei gruppi e il rispetto di un'andatura lenta e regolare.</w:t>
      </w:r>
    </w:p>
    <w:p w14:paraId="3AB11953" w14:textId="402B6347" w:rsidR="00F03E41" w:rsidRPr="00F03E41" w:rsidRDefault="00F03E41" w:rsidP="00F03E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 </w:t>
      </w:r>
      <w:r w:rsidRPr="00F03E41">
        <w:rPr>
          <w:rFonts w:ascii="Times New Roman" w:eastAsia="Times New Roman" w:hAnsi="Times New Roman" w:cs="Times New Roman"/>
          <w:noProof/>
          <w:kern w:val="0"/>
          <w:sz w:val="24"/>
          <w:szCs w:val="24"/>
          <w14:ligatures w14:val="none"/>
        </w:rPr>
        <w:drawing>
          <wp:inline distT="0" distB="0" distL="0" distR="0" wp14:anchorId="6641A2CB" wp14:editId="66149F2D">
            <wp:extent cx="5715000" cy="5715000"/>
            <wp:effectExtent l="0" t="0" r="0" b="0"/>
            <wp:docPr id="144396483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564FD" w14:textId="77777777" w:rsidR="00F03E41" w:rsidRPr="00F03E41" w:rsidRDefault="00F03E41" w:rsidP="00F03E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7" w:history="1">
        <w:r w:rsidRPr="00F03E4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 xml:space="preserve">pdf   </w:t>
        </w:r>
      </w:hyperlink>
      <w:hyperlink r:id="rId8" w:history="1">
        <w:proofErr w:type="spellStart"/>
        <w:r w:rsidRPr="00F03E4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pdf</w:t>
        </w:r>
        <w:proofErr w:type="spellEnd"/>
        <w:r w:rsidRPr="00F03E4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 xml:space="preserve"> Scheda osservazione cetacei </w:t>
        </w:r>
      </w:hyperlink>
    </w:p>
    <w:p w14:paraId="309FFD9A" w14:textId="77777777" w:rsidR="00F03E41" w:rsidRPr="00F03E41" w:rsidRDefault="00F03E41" w:rsidP="00F03E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9" w:history="1">
        <w:r w:rsidRPr="00F03E4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 xml:space="preserve">pdf </w:t>
        </w:r>
      </w:hyperlink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 </w:t>
      </w:r>
      <w:hyperlink r:id="rId10" w:history="1">
        <w:r w:rsidRPr="00F03E4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 xml:space="preserve"> </w:t>
        </w:r>
        <w:proofErr w:type="spellStart"/>
        <w:r w:rsidRPr="00F03E4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pdf</w:t>
        </w:r>
        <w:proofErr w:type="spellEnd"/>
        <w:r w:rsidRPr="00F03E4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 xml:space="preserve"> Codice di buona condotta </w:t>
        </w:r>
      </w:hyperlink>
    </w:p>
    <w:p w14:paraId="04D0BF8F" w14:textId="77777777" w:rsidR="00F03E41" w:rsidRPr="00F03E41" w:rsidRDefault="00F03E41" w:rsidP="00F03E4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Twitter è disattivato </w:t>
      </w:r>
    </w:p>
    <w:p w14:paraId="575196C8" w14:textId="77777777" w:rsidR="00F03E41" w:rsidRPr="00F03E41" w:rsidRDefault="00F03E41" w:rsidP="00F03E4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F03E4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Facebook è disattivato </w:t>
      </w:r>
    </w:p>
    <w:p w14:paraId="70125B95" w14:textId="77777777" w:rsidR="00F03E41" w:rsidRPr="00F03E41" w:rsidRDefault="00F03E41" w:rsidP="00F03E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B5056AC" w14:textId="77777777" w:rsidR="00F03E41" w:rsidRPr="00F03E41" w:rsidRDefault="00F03E41" w:rsidP="00F03E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11" w:history="1">
        <w:r w:rsidRPr="00F03E4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Dove, quando e come osservare i cetacei</w:t>
        </w:r>
      </w:hyperlink>
    </w:p>
    <w:p w14:paraId="2419BB8F" w14:textId="77777777" w:rsidR="00F03E41" w:rsidRPr="00F03E41" w:rsidRDefault="00F03E41" w:rsidP="00F03E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12" w:history="1">
        <w:r w:rsidRPr="00F03E4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Codice di buona condotta</w:t>
        </w:r>
      </w:hyperlink>
    </w:p>
    <w:p w14:paraId="0A3D23D6" w14:textId="77777777" w:rsidR="00F03E41" w:rsidRPr="00F03E41" w:rsidRDefault="00F03E41" w:rsidP="00F03E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69475C6" w14:textId="77777777" w:rsidR="00F03E41" w:rsidRPr="00F03E41" w:rsidRDefault="00F03E41" w:rsidP="00F03E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13" w:history="1">
        <w:r w:rsidRPr="00F03E4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La Carta</w:t>
        </w:r>
      </w:hyperlink>
    </w:p>
    <w:p w14:paraId="68770D23" w14:textId="77777777" w:rsidR="00F03E41" w:rsidRPr="00F03E41" w:rsidRDefault="00F03E41" w:rsidP="00F03E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14" w:history="1">
        <w:r w:rsidRPr="00F03E4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Comuni firmatari</w:t>
        </w:r>
      </w:hyperlink>
    </w:p>
    <w:p w14:paraId="3A3FDA3F" w14:textId="77777777" w:rsidR="00F03E41" w:rsidRPr="00F03E41" w:rsidRDefault="00F03E41" w:rsidP="00F03E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15" w:history="1">
        <w:r w:rsidRPr="00F03E4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La Carta in immagini</w:t>
        </w:r>
      </w:hyperlink>
    </w:p>
    <w:p w14:paraId="3EA47742" w14:textId="77777777" w:rsidR="00F03E41" w:rsidRPr="00F03E41" w:rsidRDefault="00F03E41" w:rsidP="00F03E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16" w:history="1">
        <w:r w:rsidRPr="00F03E4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FAQ - Domande frequenti</w:t>
        </w:r>
      </w:hyperlink>
    </w:p>
    <w:p w14:paraId="467FE6AF" w14:textId="77777777" w:rsidR="00F03E41" w:rsidRPr="00F03E41" w:rsidRDefault="00F03E41" w:rsidP="00F03E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17" w:history="1">
        <w:r w:rsidRPr="00F03E4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Diventate Ambasciatore Pelagos</w:t>
        </w:r>
      </w:hyperlink>
    </w:p>
    <w:p w14:paraId="33C19AE5" w14:textId="77777777" w:rsidR="00F03E41" w:rsidRPr="00F03E41" w:rsidRDefault="00F03E41" w:rsidP="00F03E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5601C6F" w14:textId="77777777" w:rsidR="00F03E41" w:rsidRPr="00F03E41" w:rsidRDefault="00F03E41" w:rsidP="00F03E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18" w:history="1">
        <w:r w:rsidRPr="00F03E4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Opuscolo</w:t>
        </w:r>
      </w:hyperlink>
    </w:p>
    <w:p w14:paraId="732F8E9C" w14:textId="77777777" w:rsidR="00F03E41" w:rsidRPr="00F03E41" w:rsidRDefault="00F03E41" w:rsidP="00F03E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19" w:history="1">
        <w:r w:rsidRPr="00F03E4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 xml:space="preserve">Bollettino </w:t>
        </w:r>
      </w:hyperlink>
    </w:p>
    <w:p w14:paraId="027EF109" w14:textId="77777777" w:rsidR="00F03E41" w:rsidRPr="00F03E41" w:rsidRDefault="00F03E41" w:rsidP="00F03E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20" w:history="1">
        <w:r w:rsidRPr="00F03E4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Mostre</w:t>
        </w:r>
      </w:hyperlink>
    </w:p>
    <w:p w14:paraId="5AF18B35" w14:textId="77777777" w:rsidR="00F03E41" w:rsidRPr="00F03E41" w:rsidRDefault="00F03E41" w:rsidP="00F03E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21" w:history="1">
        <w:r w:rsidRPr="00F03E4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Video</w:t>
        </w:r>
      </w:hyperlink>
    </w:p>
    <w:p w14:paraId="7F765F26" w14:textId="77777777" w:rsidR="00F03E41" w:rsidRPr="00F03E41" w:rsidRDefault="00F03E41" w:rsidP="00F03E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22" w:history="1">
        <w:r w:rsidRPr="00F03E4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Poster</w:t>
        </w:r>
      </w:hyperlink>
    </w:p>
    <w:p w14:paraId="7B2D1F0D" w14:textId="77777777" w:rsidR="00F03E41" w:rsidRPr="00F03E41" w:rsidRDefault="00F03E41" w:rsidP="00F03E4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23" w:history="1">
        <w:r w:rsidRPr="00F03E4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Formazione Pelagos</w:t>
        </w:r>
      </w:hyperlink>
    </w:p>
    <w:p w14:paraId="0D0D2572" w14:textId="77777777" w:rsidR="00F03E41" w:rsidRPr="00F03E41" w:rsidRDefault="00F03E41" w:rsidP="00F03E4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24" w:history="1">
        <w:r w:rsidRPr="00F03E4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Rassegna stampa</w:t>
        </w:r>
      </w:hyperlink>
    </w:p>
    <w:p w14:paraId="4C62334C" w14:textId="77777777" w:rsidR="00F03E41" w:rsidRPr="00F03E41" w:rsidRDefault="00F03E41" w:rsidP="00F03E4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25" w:history="1">
        <w:r w:rsidRPr="00F03E4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Area riservata</w:t>
        </w:r>
      </w:hyperlink>
    </w:p>
    <w:p w14:paraId="6E56BCE1" w14:textId="77777777" w:rsidR="00F03E41" w:rsidRPr="00F03E41" w:rsidRDefault="00F03E41" w:rsidP="00F03E4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26" w:history="1">
        <w:r w:rsidRPr="00F03E4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Contatti</w:t>
        </w:r>
      </w:hyperlink>
    </w:p>
    <w:p w14:paraId="1098EE84" w14:textId="77777777" w:rsidR="00F03E41" w:rsidRPr="00F03E41" w:rsidRDefault="00F03E41" w:rsidP="00F03E4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hyperlink r:id="rId27" w:history="1">
        <w:r w:rsidRPr="00F03E41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14:ligatures w14:val="none"/>
          </w:rPr>
          <w:t>Galleria foto</w:t>
        </w:r>
      </w:hyperlink>
    </w:p>
    <w:p w14:paraId="5602EB49" w14:textId="77777777" w:rsidR="00F03E41" w:rsidRPr="00F03E41" w:rsidRDefault="00F03E41" w:rsidP="00F03E41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2E06BB6" w14:textId="77777777" w:rsidR="00733A5D" w:rsidRDefault="00733A5D"/>
    <w:sectPr w:rsidR="00733A5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A0342"/>
    <w:multiLevelType w:val="multilevel"/>
    <w:tmpl w:val="6F9C3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E67B1A"/>
    <w:multiLevelType w:val="multilevel"/>
    <w:tmpl w:val="D0968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234830"/>
    <w:multiLevelType w:val="multilevel"/>
    <w:tmpl w:val="20084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375A54"/>
    <w:multiLevelType w:val="multilevel"/>
    <w:tmpl w:val="3A1A7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28544B"/>
    <w:multiLevelType w:val="multilevel"/>
    <w:tmpl w:val="328C9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155CCD"/>
    <w:multiLevelType w:val="multilevel"/>
    <w:tmpl w:val="FC76B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1C1537"/>
    <w:multiLevelType w:val="multilevel"/>
    <w:tmpl w:val="45AEA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5C34D5"/>
    <w:multiLevelType w:val="multilevel"/>
    <w:tmpl w:val="2BBC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011BCC"/>
    <w:multiLevelType w:val="multilevel"/>
    <w:tmpl w:val="3A2AC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5293541">
    <w:abstractNumId w:val="5"/>
  </w:num>
  <w:num w:numId="2" w16cid:durableId="1745952025">
    <w:abstractNumId w:val="8"/>
  </w:num>
  <w:num w:numId="3" w16cid:durableId="2104065106">
    <w:abstractNumId w:val="2"/>
  </w:num>
  <w:num w:numId="4" w16cid:durableId="557908570">
    <w:abstractNumId w:val="6"/>
  </w:num>
  <w:num w:numId="5" w16cid:durableId="1607418780">
    <w:abstractNumId w:val="0"/>
  </w:num>
  <w:num w:numId="6" w16cid:durableId="172696282">
    <w:abstractNumId w:val="4"/>
  </w:num>
  <w:num w:numId="7" w16cid:durableId="1203059870">
    <w:abstractNumId w:val="7"/>
  </w:num>
  <w:num w:numId="8" w16cid:durableId="1078018786">
    <w:abstractNumId w:val="1"/>
  </w:num>
  <w:num w:numId="9" w16cid:durableId="5257508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E41"/>
    <w:rsid w:val="000F498E"/>
    <w:rsid w:val="002F1EED"/>
    <w:rsid w:val="00452234"/>
    <w:rsid w:val="00696E10"/>
    <w:rsid w:val="00733A5D"/>
    <w:rsid w:val="00B2401C"/>
    <w:rsid w:val="00F03E41"/>
    <w:rsid w:val="00F53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79492"/>
  <w15:chartTrackingRefBased/>
  <w15:docId w15:val="{4453E9F5-7112-4507-93E9-242B5C74A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F03E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Titolo4">
    <w:name w:val="heading 4"/>
    <w:basedOn w:val="Normale"/>
    <w:link w:val="Titolo4Carattere"/>
    <w:uiPriority w:val="9"/>
    <w:qFormat/>
    <w:rsid w:val="00F03E4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03E41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Titolo4Carattere">
    <w:name w:val="Titolo 4 Carattere"/>
    <w:basedOn w:val="Carpredefinitoparagrafo"/>
    <w:link w:val="Titolo4"/>
    <w:uiPriority w:val="9"/>
    <w:rsid w:val="00F03E41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NormaleWeb">
    <w:name w:val="Normal (Web)"/>
    <w:basedOn w:val="Normale"/>
    <w:uiPriority w:val="99"/>
    <w:semiHidden/>
    <w:unhideWhenUsed/>
    <w:rsid w:val="00F0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Collegamentoipertestuale">
    <w:name w:val="Hyperlink"/>
    <w:basedOn w:val="Carpredefinitoparagrafo"/>
    <w:uiPriority w:val="99"/>
    <w:semiHidden/>
    <w:unhideWhenUsed/>
    <w:rsid w:val="00F03E41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F03E41"/>
    <w:rPr>
      <w:i/>
      <w:iCs/>
    </w:rPr>
  </w:style>
  <w:style w:type="character" w:customStyle="1" w:styleId="k-visually-hidden">
    <w:name w:val="k-visually-hidden"/>
    <w:basedOn w:val="Carpredefinitoparagrafo"/>
    <w:rsid w:val="00F03E41"/>
  </w:style>
  <w:style w:type="paragraph" w:customStyle="1" w:styleId="item-632">
    <w:name w:val="item-632"/>
    <w:basedOn w:val="Normale"/>
    <w:rsid w:val="00F0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item-633">
    <w:name w:val="item-633"/>
    <w:basedOn w:val="Normale"/>
    <w:rsid w:val="00F0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item-634">
    <w:name w:val="item-634"/>
    <w:basedOn w:val="Normale"/>
    <w:rsid w:val="00F0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item-635">
    <w:name w:val="item-635"/>
    <w:basedOn w:val="Normale"/>
    <w:rsid w:val="00F0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item-636">
    <w:name w:val="item-636"/>
    <w:basedOn w:val="Normale"/>
    <w:rsid w:val="00F0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item-637">
    <w:name w:val="item-637"/>
    <w:basedOn w:val="Normale"/>
    <w:rsid w:val="00F0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item-639">
    <w:name w:val="item-639"/>
    <w:basedOn w:val="Normale"/>
    <w:rsid w:val="00F0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item-641">
    <w:name w:val="item-641"/>
    <w:basedOn w:val="Normale"/>
    <w:rsid w:val="00F0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item-642">
    <w:name w:val="item-642"/>
    <w:basedOn w:val="Normale"/>
    <w:rsid w:val="00F0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item-643">
    <w:name w:val="item-643"/>
    <w:basedOn w:val="Normale"/>
    <w:rsid w:val="00F0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item-644">
    <w:name w:val="item-644"/>
    <w:basedOn w:val="Normale"/>
    <w:rsid w:val="00F0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item-646">
    <w:name w:val="item-646"/>
    <w:basedOn w:val="Normale"/>
    <w:rsid w:val="00F0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item-645">
    <w:name w:val="item-645"/>
    <w:basedOn w:val="Normale"/>
    <w:rsid w:val="00F0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item-647">
    <w:name w:val="item-647"/>
    <w:basedOn w:val="Normale"/>
    <w:rsid w:val="00F0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item-1124">
    <w:name w:val="item-1124"/>
    <w:basedOn w:val="Normale"/>
    <w:rsid w:val="00F0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item-1141">
    <w:name w:val="item-1141"/>
    <w:basedOn w:val="Normale"/>
    <w:rsid w:val="00F0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item-550">
    <w:name w:val="item-550"/>
    <w:basedOn w:val="Normale"/>
    <w:rsid w:val="00F0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item-551">
    <w:name w:val="item-551"/>
    <w:basedOn w:val="Normale"/>
    <w:rsid w:val="00F0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item-552">
    <w:name w:val="item-552"/>
    <w:basedOn w:val="Normale"/>
    <w:rsid w:val="00F0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item-553">
    <w:name w:val="item-553"/>
    <w:basedOn w:val="Normale"/>
    <w:rsid w:val="00F0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item-554">
    <w:name w:val="item-554"/>
    <w:basedOn w:val="Normale"/>
    <w:rsid w:val="00F03E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2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4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93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5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40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196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86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1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870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2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nctuaire-pelagos.org/it/component/docman/?task=doc_download&amp;gid=291&amp;Itemid=535" TargetMode="External"/><Relationship Id="rId13" Type="http://schemas.openxmlformats.org/officeDocument/2006/relationships/hyperlink" Target="https://www.sanctuaire-pelagos.org/it/sensibilizzazione-it/la-carta" TargetMode="External"/><Relationship Id="rId18" Type="http://schemas.openxmlformats.org/officeDocument/2006/relationships/hyperlink" Target="https://www.sanctuaire-pelagos.org/it/sensibilizzazione-it/opuscolo" TargetMode="External"/><Relationship Id="rId26" Type="http://schemas.openxmlformats.org/officeDocument/2006/relationships/hyperlink" Target="https://www.sanctuaire-pelagos.org/it/contatti-in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sanctuaire-pelagos.org/it/sensibilizzazione-it/video" TargetMode="External"/><Relationship Id="rId7" Type="http://schemas.openxmlformats.org/officeDocument/2006/relationships/hyperlink" Target="https://www.sanctuaire-pelagos.org/it/sensibilisation/bulletins-de-liaison-annuel?task=doc_download&amp;gid=78" TargetMode="External"/><Relationship Id="rId12" Type="http://schemas.openxmlformats.org/officeDocument/2006/relationships/hyperlink" Target="https://www.sanctuaire-pelagos.org/it/sensibilizzazione-it/codice-di-buona-condotta" TargetMode="External"/><Relationship Id="rId17" Type="http://schemas.openxmlformats.org/officeDocument/2006/relationships/hyperlink" Target="https://www.sanctuaire-pelagos.org/it/sensibilizzazione-it/diventate-ambasciatore-pelagos" TargetMode="External"/><Relationship Id="rId25" Type="http://schemas.openxmlformats.org/officeDocument/2006/relationships/hyperlink" Target="https://www.sanctuaire-pelagos.org/it/area-riservata-int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anctuaire-pelagos.org/it/sensibilizzazione-it/faq-domande-frequenti" TargetMode="External"/><Relationship Id="rId20" Type="http://schemas.openxmlformats.org/officeDocument/2006/relationships/hyperlink" Target="https://www.sanctuaire-pelagos.org/it/sensibilizzazione-it/mostre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sanctuaire-pelagos.org/it/sensibilizzazione-it/dove-quando-e-come-osservare-i-cetacei" TargetMode="External"/><Relationship Id="rId24" Type="http://schemas.openxmlformats.org/officeDocument/2006/relationships/hyperlink" Target="https://www.sanctuaire-pelagos.org/it/rassegna-stampa-int" TargetMode="External"/><Relationship Id="rId5" Type="http://schemas.openxmlformats.org/officeDocument/2006/relationships/hyperlink" Target="https://www.sanctuaire-pelagos.org/it/sensibilizzazione-it/video/922-cortometraggio-per-un-approccio-eco-responsabile-dei-mammiferi-marini" TargetMode="External"/><Relationship Id="rId15" Type="http://schemas.openxmlformats.org/officeDocument/2006/relationships/hyperlink" Target="https://www.sanctuaire-pelagos.org/it/sensibilizzazione-it/la-carta-in-immagini" TargetMode="External"/><Relationship Id="rId23" Type="http://schemas.openxmlformats.org/officeDocument/2006/relationships/hyperlink" Target="https://www.sanctuaire-pelagos.org/it/sensibilizzazione-it/formazione-pelagos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sanctuaire-pelagos.org/it/component/docman/?task=doc_download&amp;gid=290&amp;Itemid=535" TargetMode="External"/><Relationship Id="rId19" Type="http://schemas.openxmlformats.org/officeDocument/2006/relationships/hyperlink" Target="https://www.sanctuaire-pelagos.org/it/sensibilizzazione-it/bollettin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anctuaire-pelagos.org/it/sensibilisation/bulletins-de-liaison-annuel?task=doc_download&amp;gid=78" TargetMode="External"/><Relationship Id="rId14" Type="http://schemas.openxmlformats.org/officeDocument/2006/relationships/hyperlink" Target="https://www.sanctuaire-pelagos.org/it/sensibilizzazione-it/comuni-firmatari" TargetMode="External"/><Relationship Id="rId22" Type="http://schemas.openxmlformats.org/officeDocument/2006/relationships/hyperlink" Target="https://www.sanctuaire-pelagos.org/it/sensibilizzazione-it/poster" TargetMode="External"/><Relationship Id="rId27" Type="http://schemas.openxmlformats.org/officeDocument/2006/relationships/hyperlink" Target="https://www.sanctuaire-pelagos.org/it/galleria-fotografica-in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1160</Words>
  <Characters>6617</Characters>
  <Application>Microsoft Office Word</Application>
  <DocSecurity>0</DocSecurity>
  <Lines>55</Lines>
  <Paragraphs>15</Paragraphs>
  <ScaleCrop>false</ScaleCrop>
  <Company/>
  <LinksUpToDate>false</LinksUpToDate>
  <CharactersWithSpaces>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Ferrando</dc:creator>
  <cp:keywords/>
  <dc:description/>
  <cp:lastModifiedBy>Daniela Ferrando</cp:lastModifiedBy>
  <cp:revision>1</cp:revision>
  <dcterms:created xsi:type="dcterms:W3CDTF">2023-06-12T07:20:00Z</dcterms:created>
  <dcterms:modified xsi:type="dcterms:W3CDTF">2023-06-12T07:20:00Z</dcterms:modified>
</cp:coreProperties>
</file>